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282" w:rsidRPr="00585282" w:rsidRDefault="00585282" w:rsidP="0058528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8528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Приказ Министерства труда и социальной защиты РФ от 25 сентября 2018 г. № 591</w:t>
      </w:r>
      <w:proofErr w:type="gramStart"/>
      <w:r w:rsidRPr="0058528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н</w:t>
      </w:r>
      <w:r w:rsidRPr="0058528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br/>
        <w:t>«</w:t>
      </w:r>
      <w:proofErr w:type="gramEnd"/>
      <w:r w:rsidRPr="0058528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Об утверждении стандарта оснащения структурных подразделений федеральных государственных учреждений медико-социальной экспертизы, осуществляющих освидетельствование лиц в возрасте до 18 лет, оборудованием для объективизации степени выраженности нарушенных функций с учетом возрастных особенностей, в том числе в игровой форме, в целях создания комфортных условий»</w:t>
      </w:r>
    </w:p>
    <w:p w:rsidR="00585282" w:rsidRPr="00585282" w:rsidRDefault="00585282" w:rsidP="0058528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8528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17 октября 2018</w:t>
      </w:r>
    </w:p>
    <w:p w:rsidR="00585282" w:rsidRPr="00585282" w:rsidRDefault="00585282" w:rsidP="0058528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8528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соответствии с пунктом 14 приложения № 4 к государственной программе Российской Федерации «Доступная среда» на 2011-2020 годы», утвержденной постановлением Правительства Российской Федерации от 1 декабря 2015 г. № 1297 (Собрание законодательства Российской Федерации, 2015, № 49, ст. 6987; 2016, № 18, ст. 2625; № 24, ст. 3525; 2017, № 5, ст. 813; № 15, ст. 2206; № 31, ст. 4920; № 47, ст. 6982; 2018, № 7, ст. 1033; № 15, ст. 2123), в целях повышения качества оказания государственной услуги по проведению медико-социальной экспертизы, а также создания комфортных условий для детей-инвалидов в подведомственных Министерству труда и социальной защиты Российской Федерации федеральных государственных учреждениях медико-социальной экспертизы, осуществляющих освидетельствование лиц в возрасте до 18 лет, приказываю:</w:t>
      </w:r>
    </w:p>
    <w:p w:rsidR="00585282" w:rsidRPr="00585282" w:rsidRDefault="00585282" w:rsidP="0058528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8528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Утвердить стандарт оснащения структурных подразделений федеральных государственных учреждений медико-социальной экспертизы, осуществляющих освидетельствование лиц в возрасте до 18 лет, оборудованием для объективизации степени выраженности нарушенных функций с учетом возрастных особенностей, в том числе в игровой форме, в целях создания комфортных условий согласно </w:t>
      </w:r>
      <w:hyperlink r:id="rId4" w:anchor="1000" w:tgtFrame="_blank" w:tooltip="приложению" w:history="1">
        <w:r w:rsidRPr="00585282">
          <w:rPr>
            <w:rFonts w:ascii="Helvetica" w:eastAsia="Times New Roman" w:hAnsi="Helvetica" w:cs="Times New Roman"/>
            <w:color w:val="003ECA"/>
            <w:sz w:val="21"/>
            <w:szCs w:val="21"/>
            <w:lang w:eastAsia="ru-RU"/>
          </w:rPr>
          <w:t>приложению</w:t>
        </w:r>
      </w:hyperlink>
      <w:r w:rsidRPr="0058528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1323"/>
      </w:tblGrid>
      <w:tr w:rsidR="00585282" w:rsidRPr="00585282" w:rsidTr="00585282">
        <w:tc>
          <w:tcPr>
            <w:tcW w:w="1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Министр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М.А. </w:t>
            </w:r>
            <w:proofErr w:type="spellStart"/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Топилин</w:t>
            </w:r>
            <w:proofErr w:type="spellEnd"/>
          </w:p>
        </w:tc>
      </w:tr>
    </w:tbl>
    <w:p w:rsidR="00585282" w:rsidRPr="00585282" w:rsidRDefault="00585282" w:rsidP="0058528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8528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Зарегистрировано в Минюсте РФ 12 октября 2018 г.</w:t>
      </w:r>
      <w:r w:rsidRPr="0058528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Регистрационный № 52416</w:t>
      </w:r>
    </w:p>
    <w:p w:rsidR="00585282" w:rsidRPr="00585282" w:rsidRDefault="00585282" w:rsidP="0058528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8528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Приложение</w:t>
      </w:r>
      <w:r w:rsidRPr="0058528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к </w:t>
      </w:r>
      <w:hyperlink r:id="rId5" w:anchor="0" w:tgtFrame="_blank" w:tooltip="приказу" w:history="1">
        <w:r w:rsidRPr="00585282">
          <w:rPr>
            <w:rFonts w:ascii="Helvetica" w:eastAsia="Times New Roman" w:hAnsi="Helvetica" w:cs="Times New Roman"/>
            <w:color w:val="003ECA"/>
            <w:sz w:val="21"/>
            <w:szCs w:val="21"/>
            <w:lang w:eastAsia="ru-RU"/>
          </w:rPr>
          <w:t>приказу</w:t>
        </w:r>
      </w:hyperlink>
      <w:r w:rsidRPr="0058528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Министерства труда и</w:t>
      </w:r>
      <w:r w:rsidRPr="0058528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социальной защиты</w:t>
      </w:r>
      <w:r w:rsidRPr="0058528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Российской Федерации</w:t>
      </w:r>
      <w:r w:rsidRPr="0058528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от 25 сентября 2018 г. № 591н</w:t>
      </w:r>
    </w:p>
    <w:p w:rsidR="00585282" w:rsidRPr="00585282" w:rsidRDefault="00585282" w:rsidP="0058528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8528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Стандарт оснащения структурных подразделений федеральных</w:t>
      </w:r>
      <w:r w:rsidRPr="0058528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br/>
        <w:t>государственных учреждений медико-социальной экспертизы, осуществляющих освидетельствование лиц в возрасте до 18 лет, оборудованием для объективизации степени выраженности нарушенных функций с учетом возрастных особенностей, в том числе в игровой форме, в целях создания комфортных условий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7266"/>
        <w:gridCol w:w="1402"/>
      </w:tblGrid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№ п/п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Количество</w:t>
            </w:r>
          </w:p>
        </w:tc>
      </w:tr>
      <w:tr w:rsidR="00585282" w:rsidRPr="00585282" w:rsidTr="00585282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I. Оборудование для проведения реабилитационно-</w:t>
            </w:r>
            <w:proofErr w:type="spellStart"/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абилитационной</w:t>
            </w:r>
            <w:proofErr w:type="spellEnd"/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экспертной диагностики в целях оценки реабилитационного и </w:t>
            </w:r>
            <w:proofErr w:type="spellStart"/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абилитационного</w:t>
            </w:r>
            <w:proofErr w:type="spellEnd"/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потенциала и прогноза, формирования рекомендаций по реабилитации и </w:t>
            </w:r>
            <w:proofErr w:type="spellStart"/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абилитации</w:t>
            </w:r>
            <w:proofErr w:type="spellEnd"/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а также рационального подбора технических средств реабилитации</w:t>
            </w:r>
          </w:p>
        </w:tc>
      </w:tr>
      <w:tr w:rsidR="00585282" w:rsidRPr="00585282" w:rsidTr="00585282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Оборудование для проведения реабилитационно-</w:t>
            </w:r>
            <w:proofErr w:type="spellStart"/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абилитационной</w:t>
            </w:r>
            <w:proofErr w:type="spellEnd"/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экспертной диагностики при нарушениях нейромышечных, скелетных и связанных с движением (статодинамических) функций верхних конечностей, для формирования рекомендаций по социально-бытовой адаптации и рационального подбора технических средств реабилитации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Модуль для оценки состояния мелкой моторики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штука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Модуль-доска для диагностики степени выраженности нарушения статодинамических функций верхних конечностей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штука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Модуль для оценки степени выраженности нарушенных статодинамических функций верхних конечностей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штука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Мячи игровые различных диаметров для оценки развития мелкой моторики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комплект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Модуль для оценки бытовых действий (складной)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штука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Приспособление для поднятия предметов с пола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штука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Приспособление для одевания, раздевания и захвата предметов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штука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Комплект приспособлений для пользования столовыми приборами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комплект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Муляжи «овощи-фрукты»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комплект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Комплект посуды для приготовления пищи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комплект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Комплект посуды для приема пищи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комплект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Набор кухонных приспособлений для нарезки продуктов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набор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Приспособления для чистки овощей для лиц с нарушением функций верхних конечностей и сенсорных функций (слепых и слабовидящих)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комплект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Ящик для безруких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штука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штука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Приспособления для мытья пола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комплект</w:t>
            </w:r>
          </w:p>
        </w:tc>
      </w:tr>
      <w:tr w:rsidR="00585282" w:rsidRPr="00585282" w:rsidTr="00585282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Оборудование для проведения реабилитационно-</w:t>
            </w:r>
            <w:proofErr w:type="spellStart"/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абилитационной</w:t>
            </w:r>
            <w:proofErr w:type="spellEnd"/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экспертной диагностики при нарушениях нейромышечных, скелетных и связанных с движением (статодинамических) функций нижних конечностей, для формирования рекомендаций по социально-средовой реабилитации и рационального подбора технических средств реабилитации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Лестница с платформой и наклонной плоскостью для больных с </w:t>
            </w:r>
            <w:proofErr w:type="spellStart"/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нарушенями</w:t>
            </w:r>
            <w:proofErr w:type="spellEnd"/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нейромышечных, скелетных и связанных с движением (статодинамических) функций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штука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Пандус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штука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Ходунки с дополнительной фиксацией (поддержкой) тела, в том числе для больных детским церебральным параличом (далее - ДЦП)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штука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Кресло-коляска с ручным приводом, в том числе для детей-инвалидов, требующих дополнительной фиксации (поддержки) головы и тела, в том числе для больных ДЦП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штука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Костыли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комплект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Трость опорная, регулируемая по высоте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штука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Поручни (перила) для </w:t>
            </w:r>
            <w:proofErr w:type="spellStart"/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самоподнимания</w:t>
            </w:r>
            <w:proofErr w:type="spellEnd"/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угловые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комплект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Поручни (перила) для </w:t>
            </w:r>
            <w:proofErr w:type="spellStart"/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самоподнимания</w:t>
            </w:r>
            <w:proofErr w:type="spellEnd"/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прямые (линейные)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комплект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Опора для стояния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штука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Опора для сидения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штука</w:t>
            </w:r>
          </w:p>
        </w:tc>
      </w:tr>
      <w:tr w:rsidR="00585282" w:rsidRPr="00585282" w:rsidTr="00585282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Оборудование для проведения реабилитационно-</w:t>
            </w:r>
            <w:proofErr w:type="spellStart"/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абилитационной</w:t>
            </w:r>
            <w:proofErr w:type="spellEnd"/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экспертной диагностики при нарушениях сенсорных функций (слуха), для формирования рекомендаций по социально-средовой реабилитации и рационального подбора технических средств реабилитации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Сигнализатор звука цифровой (со световой индикацией / с вибрационной индикацией / с вибрационной и световой индикацией)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штука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Телефонное устройство с текстовым выходом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штука</w:t>
            </w:r>
          </w:p>
        </w:tc>
      </w:tr>
      <w:tr w:rsidR="00585282" w:rsidRPr="00585282" w:rsidTr="00585282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Оборудование для проведения реабилитационно-</w:t>
            </w:r>
            <w:proofErr w:type="spellStart"/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абилитационной</w:t>
            </w:r>
            <w:proofErr w:type="spellEnd"/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экспертной диагностики при нарушениях сенсорных функций (зрения), для формирования рекомендаций по социально-средовой реабилитации и рационального подбора технических средств реабилитации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Трость белая тактильная, трость белая опорная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штука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Электронный ручной </w:t>
            </w:r>
            <w:proofErr w:type="spellStart"/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видеоувеличитель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штука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Лупа ручная, опорная, лупа с подсветкой с увеличением до 10 крат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штука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Медицинский термометр с речевым выходом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штука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Медицинский тонометр с речевым выходом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штука</w:t>
            </w:r>
          </w:p>
        </w:tc>
      </w:tr>
      <w:tr w:rsidR="00585282" w:rsidRPr="00585282" w:rsidTr="00585282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Оборудование для проведения реабилитационно-</w:t>
            </w:r>
            <w:proofErr w:type="spellStart"/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абилитационной</w:t>
            </w:r>
            <w:proofErr w:type="spellEnd"/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экспертной диагностики при нарушениях психических функций, для формирования рекомендаций по социально-психологической реабилитации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Набор для проведения теста Векслера детский вариант (от 4 до 6,5 лет)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набор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Набор для проведения теста Векслера подростковый (от 6,5 до 16,5 лет)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набор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Набор для проведения теста Векслера взрослый (от 16,5 до 64 лет)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набор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Набор для проведения теста </w:t>
            </w:r>
            <w:proofErr w:type="spellStart"/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Люшера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набор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Чемоданчик Семаго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штука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Нейропсихологический альбом диагностики и коррекции нарушений в детском возрасте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комплект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Дидактический стол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штука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Доска </w:t>
            </w:r>
            <w:proofErr w:type="spellStart"/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Сегена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штука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Альбом обследования речи детей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комплект</w:t>
            </w:r>
          </w:p>
        </w:tc>
      </w:tr>
      <w:tr w:rsidR="00585282" w:rsidRPr="00585282" w:rsidTr="00585282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Оборудование для проведения реабилитационно-</w:t>
            </w:r>
            <w:proofErr w:type="spellStart"/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абилитационной</w:t>
            </w:r>
            <w:proofErr w:type="spellEnd"/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экспертной диагностики для определения профессиональной направленности и формирования рекомендаций по профессиональной ориентации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Набор автоматизированных экспресс-ориентационных методик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набор</w:t>
            </w:r>
          </w:p>
        </w:tc>
      </w:tr>
      <w:tr w:rsidR="00585282" w:rsidRPr="00585282" w:rsidTr="00585282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II. Оборудование для проведения реабилитационно-</w:t>
            </w:r>
            <w:proofErr w:type="spellStart"/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абилитационной</w:t>
            </w:r>
            <w:proofErr w:type="spellEnd"/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экспертной оценки игровой деятельности и создания комфортных условий</w:t>
            </w:r>
            <w:hyperlink r:id="rId6" w:anchor="1111" w:tgtFrame="_blank" w:tooltip="*" w:history="1">
              <w:r w:rsidRPr="00585282">
                <w:rPr>
                  <w:rFonts w:ascii="Helvetica" w:eastAsia="Times New Roman" w:hAnsi="Helvetica" w:cs="Times New Roman"/>
                  <w:color w:val="003ECA"/>
                  <w:sz w:val="21"/>
                  <w:szCs w:val="21"/>
                  <w:lang w:eastAsia="ru-RU"/>
                </w:rPr>
                <w:t>*</w:t>
              </w:r>
            </w:hyperlink>
          </w:p>
        </w:tc>
      </w:tr>
      <w:tr w:rsidR="00585282" w:rsidRPr="00585282" w:rsidTr="00585282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Оборудование для проведения реабилитационно-</w:t>
            </w:r>
            <w:proofErr w:type="spellStart"/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абилитационной</w:t>
            </w:r>
            <w:proofErr w:type="spellEnd"/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экспертной оценки игровой деятельности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Сухой бассейн (с мячами)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штука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Мягкий модуль-конструктор (набор)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набор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Горка со ступенями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штука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Комплект детской мебели для игр и рисования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комплект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Магнитная доска с наборами букв и цифр, цветных магнитов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комплект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Строительные наборы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набор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Машины игрушечные разных размеров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комплект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Куклы разных размеров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комплект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Комплекты для сюжетно-ролевых игр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комплект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Трехколесный велосипед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штука</w:t>
            </w:r>
          </w:p>
        </w:tc>
      </w:tr>
      <w:tr w:rsidR="00585282" w:rsidRPr="00585282" w:rsidTr="00585282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Оборудование для создания комфортных условий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Манеж детский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штука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Пеленальный</w:t>
            </w:r>
            <w:proofErr w:type="spellEnd"/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столик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штука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Подогреватель для бутылочек и детского питания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штука</w:t>
            </w:r>
          </w:p>
        </w:tc>
      </w:tr>
      <w:tr w:rsidR="00585282" w:rsidRPr="00585282" w:rsidTr="0058528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Стойка для размещения трости и костылей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282" w:rsidRPr="00585282" w:rsidRDefault="00585282" w:rsidP="0058528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8528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штука</w:t>
            </w:r>
          </w:p>
        </w:tc>
      </w:tr>
    </w:tbl>
    <w:p w:rsidR="00585282" w:rsidRPr="00585282" w:rsidRDefault="00585282" w:rsidP="0058528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8528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------------------------------</w:t>
      </w:r>
    </w:p>
    <w:p w:rsidR="00585282" w:rsidRPr="00585282" w:rsidRDefault="00585282" w:rsidP="0058528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8528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* Оборудование приобретается при наличии условий для его размещения.</w:t>
      </w:r>
    </w:p>
    <w:p w:rsidR="00585282" w:rsidRPr="00585282" w:rsidRDefault="00585282" w:rsidP="0058528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8528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Обзор документа</w:t>
      </w:r>
    </w:p>
    <w:p w:rsidR="00585282" w:rsidRPr="00585282" w:rsidRDefault="00585282" w:rsidP="0058528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8528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Минтруд определил, какое оборудование нужно использовать при освидетельствовании несовершеннолетних лиц для объективизации степени выраженности нарушенных функций с учетом возрастных особенностей. Это в т. ч. модуль для оценки состояния мелкой моторики, ящик для безруких, опора для стояния, сухой бассейн (с мячами), стойка для размещения трости и костылей.</w:t>
      </w:r>
    </w:p>
    <w:p w:rsidR="00637451" w:rsidRDefault="00637451">
      <w:bookmarkStart w:id="0" w:name="_GoBack"/>
      <w:bookmarkEnd w:id="0"/>
    </w:p>
    <w:sectPr w:rsidR="0063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AA"/>
    <w:rsid w:val="005632AA"/>
    <w:rsid w:val="00585282"/>
    <w:rsid w:val="0063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EC7A7-6E10-4D40-A1FC-2F28D8DE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282"/>
    <w:rPr>
      <w:b/>
      <w:bCs/>
    </w:rPr>
  </w:style>
  <w:style w:type="character" w:styleId="a5">
    <w:name w:val="Hyperlink"/>
    <w:basedOn w:val="a0"/>
    <w:uiPriority w:val="99"/>
    <w:semiHidden/>
    <w:unhideWhenUsed/>
    <w:rsid w:val="00585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5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978282/" TargetMode="External"/><Relationship Id="rId5" Type="http://schemas.openxmlformats.org/officeDocument/2006/relationships/hyperlink" Target="http://www.garant.ru/products/ipo/prime/doc/71978282/" TargetMode="External"/><Relationship Id="rId4" Type="http://schemas.openxmlformats.org/officeDocument/2006/relationships/hyperlink" Target="http://www.garant.ru/products/ipo/prime/doc/719782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1279</Words>
  <Characters>7294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DL</cp:lastModifiedBy>
  <cp:revision>2</cp:revision>
  <dcterms:created xsi:type="dcterms:W3CDTF">2021-02-11T09:15:00Z</dcterms:created>
  <dcterms:modified xsi:type="dcterms:W3CDTF">2021-02-11T09:15:00Z</dcterms:modified>
</cp:coreProperties>
</file>