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 по проведению Московского фестиваля «Небо без границ» для детей с ограниченными возможностями здоровья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Общие положения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Цель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: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Привлечение детей с ОВЗ в количестве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человек к занятиям спортом и физической культурой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социальная адаптация детей с ОВЗ</w:t>
      </w:r>
    </w:p>
    <w:p>
      <w:pPr>
        <w:pStyle w:val="List Paragraph"/>
        <w:ind w:left="360" w:firstLine="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1.2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Задачи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Включение детей с ОВЗ в систему спортивных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 самым повышение их качества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через создание условий для регулярных занятий адаптивным спортом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Приобщение родителей и воспитателей к систематической физической подготовке детей с ОВЗ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numPr>
          <w:ilvl w:val="0"/>
          <w:numId w:val="6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Популяризация спортивно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массовой и оздоровительной работы с детьми с ОВЗ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Общие сведения о сдаче контрольных нормативов для детей с ОВЗ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Место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Сдача нормативов проводится на базе батутного парка «Небо»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Севастопольский проспект</w:t>
      </w:r>
      <w:r>
        <w:rPr>
          <w:rFonts w:ascii="Times New Roman" w:hAnsi="Times New Roman"/>
          <w:sz w:val="24"/>
          <w:szCs w:val="24"/>
          <w:rtl w:val="0"/>
          <w:lang w:val="ru-RU"/>
        </w:rPr>
        <w:t>, 11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Сроки проведения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Организатор мероприятия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НКО «Школа героев»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Требования к участникам и условия их допуска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участию в контрольной сдаче нормативов допускаются лица с интеллектуальными нарушениями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нарушениями слуха и с остаточным зрением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Численный состав участников контрольной сдачи нормативов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участия в фестивале обязательным является отсутствие противопоказаний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представление следующих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паспорта или свидетельства о рождении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законного представителя на участие несовершеннолетнего ребёнка в мероприятии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контрольной сдачи нормативов должны быть в соответствующей спортивной форме и иметь необходимую техническую и физическую подготовку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нарушения указанных требований участник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спортсмен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участию в спортивных испытаниях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проводимых в рамках программы фестиваля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Участники испытаний контрольной сдачи нормативов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материалы взяты из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общероссийского движения «Готов к труду и обороне»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разделены на возрастные категории и проводятся отдельно среди женского пола и мужского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</w:p>
    <w:tbl>
      <w:tblPr>
        <w:tblW w:w="9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17"/>
        <w:gridCol w:w="4974"/>
        <w:gridCol w:w="2012"/>
        <w:gridCol w:w="1919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описание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ответственные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i w:val="1"/>
                <w:iCs w:val="1"/>
                <w:sz w:val="24"/>
                <w:szCs w:val="24"/>
                <w:rtl w:val="0"/>
                <w:lang w:val="ru-RU"/>
              </w:rPr>
              <w:t>локация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14:30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Встреча гостей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Регистрация участников контрольной сдачи нормативов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аниматор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координатор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Входная зона</w:t>
            </w:r>
          </w:p>
        </w:tc>
      </w:tr>
      <w:tr>
        <w:tblPrEx>
          <w:shd w:val="clear" w:color="auto" w:fill="d0ddef"/>
        </w:tblPrEx>
        <w:trPr>
          <w:trHeight w:val="1109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15:00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Торжественное открытие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парад участников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Инструкторы парка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Батутная арена</w:t>
            </w:r>
          </w:p>
        </w:tc>
      </w:tr>
      <w:tr>
        <w:tblPrEx>
          <w:shd w:val="clear" w:color="auto" w:fill="d0ddef"/>
        </w:tblPrEx>
        <w:trPr>
          <w:trHeight w:val="2100" w:hRule="atLeast"/>
        </w:trPr>
        <w:tc>
          <w:tcPr>
            <w:tcW w:type="dxa" w:w="8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15:20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Сдача нормативных показателей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Дети совместно со своим руководителем по мере выполнения нормативов переходят на следующие зоны указанные возле пункта приема  конкретного норматива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тренеров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зона разминки батутной арены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200" w:hRule="atLeast"/>
        </w:trPr>
        <w:tc>
          <w:tcPr>
            <w:tcW w:type="dxa" w:w="8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Творческие мастер классы для участников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Создание песочных фресок и капитошек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аниматоров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зала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16:30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Вручение участникам листа личных достижений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Тренеры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сцена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16:40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Показательные выступления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Цирковой коллектив «калейдоскоп»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Выступления воздушных гимнастов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Выступления спортивных акробатов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тройка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Сцена </w:t>
            </w:r>
          </w:p>
        </w:tc>
      </w:tr>
      <w:tr>
        <w:tblPrEx>
          <w:shd w:val="clear" w:color="auto" w:fill="d0ddef"/>
        </w:tblPrEx>
        <w:trPr>
          <w:trHeight w:val="15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17:00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Командные соревнования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Доджбол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Эстафеты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Ниндзя турнир</w:t>
            </w:r>
          </w:p>
        </w:tc>
        <w:tc>
          <w:tcPr>
            <w:tcW w:type="dxa" w:w="2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тренеров</w:t>
            </w:r>
          </w:p>
        </w:tc>
        <w:tc>
          <w:tcPr>
            <w:tcW w:type="dxa" w:w="1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Ниндзя зона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Батутная арена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Батутные дорожки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18:00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Закрытие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Парад участников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9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Вручение сувениров и дипломов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18:30</w:t>
            </w:r>
          </w:p>
        </w:tc>
        <w:tc>
          <w:tcPr>
            <w:tcW w:type="dxa" w:w="4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Чайный стол</w:t>
            </w:r>
          </w:p>
        </w:tc>
        <w:tc>
          <w:tcPr>
            <w:tcW w:type="dxa" w:w="39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Программа мероприятия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Условия подведения итогов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Виды испытаний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Скоростные возможности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бег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Дистанция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Старт и финиш оборудуются в одном 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забеге принимают участие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забега разделены на возрастные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en-US"/>
        </w:rPr>
        <w:t>Выносливость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Прыжки на скакалке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Максимальное количество участников </w:t>
      </w:r>
      <w:r>
        <w:rPr>
          <w:rFonts w:ascii="Times New Roman" w:hAnsi="Times New Roman"/>
          <w:sz w:val="24"/>
          <w:szCs w:val="24"/>
          <w:rtl w:val="0"/>
          <w:lang w:val="ru-RU"/>
        </w:rPr>
        <w:t>4.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Сила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подтягивание из виса на высокой перекладине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сгибание и разгибание рук в упоре лежа на полу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Подтягивание на перекладине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Подтягивание на высокой перекладине выполняется из исходного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 хватом сверху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кисти рук на ширине плеч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и ноги прямые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ноги не касаются пола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ступни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виса на прямых руках хватом сверху необходимо подтянуться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подбородок оказался выше перекладины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опуститься в вис до полного выпрямления рук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зафиксировать это положение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секунды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Сгибание и разгибание рук в упоре лежа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Сгибание и разгибание рук в упоре лежа выполняется из исходного положения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упор лежа на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руки на ширине плеч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кисти вперед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локти разведены не более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градусов относительно туловища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туловище и ноги составляют прямую линию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Стопы упираются в пол без опоры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Гибкость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наклон вперед из положения сидя на полу с прямыми ногами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полу размещается специальное приспособление с линейкой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определения гибкости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Партнер прижимает колени ученика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выполняющего упражнение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рукой к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позволяя сгибать ноги во время выполнения наклонов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Выполняются три медленных предварительных наклона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задевая измерительной линейки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Четвертый наклон выполняется плавно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рывком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зачетный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его результат засчитывается по кончикам пальцев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достигших наибольшей цифровой отметки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Результат может быть отрицательный или положительный с точностью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Скоростно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силовые возможности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Прыжок в длину с места толчком двумя ногами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Прыжок в длину с места толчком двумя ногами выполняется в соответствующем секторе для прыжков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Измерение производится по перпендикулярной прямой от места отталкивания до ближайшего следа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оставленного любой частью тела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Участнику дается три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засчитывается лучший результат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lang w:val="ru-RU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Координационные способности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метание теннисного мяча в цель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pacing w:val="6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hint="default"/>
          <w:spacing w:val="6"/>
          <w:sz w:val="24"/>
          <w:szCs w:val="24"/>
          <w:shd w:val="clear" w:color="auto" w:fill="ffffff"/>
          <w:rtl w:val="0"/>
          <w:lang w:val="ru-RU"/>
        </w:rPr>
        <w:t xml:space="preserve">Метание теннисного мяча в цель производится с расстояния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rtl w:val="0"/>
          <w:lang w:val="ru-RU"/>
        </w:rPr>
        <w:t xml:space="preserve">6 </w:t>
      </w:r>
      <w:r>
        <w:rPr>
          <w:rFonts w:ascii="Times New Roman" w:hAnsi="Times New Roman" w:hint="default"/>
          <w:spacing w:val="6"/>
          <w:sz w:val="24"/>
          <w:szCs w:val="24"/>
          <w:shd w:val="clear" w:color="auto" w:fill="ffffff"/>
          <w:rtl w:val="0"/>
          <w:lang w:val="ru-RU"/>
        </w:rPr>
        <w:t xml:space="preserve">метров в закрепленный на стене гимнастический обруч диаметром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rtl w:val="0"/>
          <w:lang w:val="ru-RU"/>
        </w:rPr>
        <w:t xml:space="preserve">90 </w:t>
      </w:r>
      <w:r>
        <w:rPr>
          <w:rFonts w:ascii="Times New Roman" w:hAnsi="Times New Roman" w:hint="default"/>
          <w:spacing w:val="6"/>
          <w:sz w:val="24"/>
          <w:szCs w:val="24"/>
          <w:shd w:val="clear" w:color="auto" w:fill="ffffff"/>
          <w:rtl w:val="0"/>
          <w:lang w:val="ru-RU"/>
        </w:rPr>
        <w:t>см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6"/>
          <w:sz w:val="24"/>
          <w:szCs w:val="24"/>
          <w:shd w:val="clear" w:color="auto" w:fill="ffffff"/>
          <w:rtl w:val="0"/>
          <w:lang w:val="ru-RU"/>
        </w:rPr>
        <w:t xml:space="preserve">Нижний край обруча находится на высоте 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rtl w:val="0"/>
          <w:lang w:val="ru-RU"/>
        </w:rPr>
        <w:t xml:space="preserve">2 </w:t>
      </w:r>
      <w:r>
        <w:rPr>
          <w:rFonts w:ascii="Times New Roman" w:hAnsi="Times New Roman" w:hint="default"/>
          <w:spacing w:val="6"/>
          <w:sz w:val="24"/>
          <w:szCs w:val="24"/>
          <w:shd w:val="clear" w:color="auto" w:fill="ffffff"/>
          <w:rtl w:val="0"/>
          <w:lang w:val="ru-RU"/>
        </w:rPr>
        <w:t>метра от пола</w:t>
      </w:r>
      <w:r>
        <w:rPr>
          <w:rFonts w:ascii="Times New Roman" w:hAnsi="Times New Roman"/>
          <w:spacing w:val="6"/>
          <w:sz w:val="24"/>
          <w:szCs w:val="24"/>
          <w:shd w:val="clear" w:color="auto" w:fill="ffffff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pacing w:val="6"/>
          <w:sz w:val="24"/>
          <w:szCs w:val="24"/>
          <w:shd w:val="clear" w:color="auto" w:fill="ffffff"/>
          <w:lang w:val="ru-RU"/>
        </w:rPr>
      </w:pPr>
    </w:p>
    <w:p>
      <w:pPr>
        <w:pStyle w:val="ConsPlus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 Подача заявок на участие</w:t>
      </w:r>
    </w:p>
    <w:p>
      <w:pPr>
        <w:pStyle w:val="Normal.0"/>
        <w:jc w:val="both"/>
        <w:rPr>
          <w:rFonts w:ascii="Times New Roman" w:cs="Times New Roman" w:hAnsi="Times New Roman" w:eastAsia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Регистрация на фестиваль проходит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по электронной почте за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дней до начала фестиваля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по телефону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shd w:val="clear" w:color="auto" w:fill="f6f6f6"/>
          <w:rtl w:val="0"/>
          <w:lang w:val="ru-RU"/>
          <w14:textFill>
            <w14:solidFill>
              <w14:srgbClr w14:val="000000"/>
            </w14:solidFill>
          </w14:textFill>
        </w:rPr>
        <w:t xml:space="preserve">+7 (495) 021-00-22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 xml:space="preserve">за 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pacing w:val="3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дней до начала фестиваля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pacing w:val="3"/>
          <w:sz w:val="24"/>
          <w:szCs w:val="24"/>
          <w:rtl w:val="0"/>
          <w:lang w:val="ru-RU"/>
        </w:rPr>
        <w:t>у координаторов в день мероприятия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spacing w:val="3"/>
          <w:sz w:val="24"/>
          <w:szCs w:val="24"/>
          <w:lang w:val="ru-RU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VIII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Условия финансирования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Финансирование мероприятия производиться согласно сметы за счет средств бюджета и собственных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Софинансирование  мероприятия осуществляется за счет собственных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привлеченных средств в денежной или натуральной форме в размере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общей суммы затрат на реализацию соответствующей программы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  <w:lang w:val="ru-RU"/>
        </w:rPr>
      </w:pPr>
    </w:p>
    <w:p>
      <w:pPr>
        <w:pStyle w:val="ConsPlus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rmal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IX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Обеспечение безопасности участников и зрителей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обеспечения безопасности организаторы и участники обязаны строго руководствоваться правилами техники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период проведения фестиваля на базе проведения присутствует медицинский персонал для оказания медицинской помощи в случае необходимости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➢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➢"/>
      <w:lvlJc w:val="left"/>
      <w:pPr>
        <w:ind w:left="420" w:hanging="4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2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