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435" w:rsidRPr="00A71435" w:rsidRDefault="00A71435" w:rsidP="00A71435">
      <w:pPr>
        <w:shd w:val="clear" w:color="auto" w:fill="FFFFFF"/>
        <w:spacing w:after="150" w:line="240" w:lineRule="auto"/>
        <w:jc w:val="center"/>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МИНИСТЕРСТВО ТРУДА И СОЦИАЛЬНОЙ ЗАЩИТЫ РОССИЙСКОЙ ФЕДЕРАЦИИ</w:t>
      </w:r>
      <w:r w:rsidRPr="00A71435">
        <w:rPr>
          <w:rFonts w:ascii="Helvetica" w:eastAsia="Times New Roman" w:hAnsi="Helvetica" w:cs="Times New Roman"/>
          <w:color w:val="333333"/>
          <w:sz w:val="21"/>
          <w:szCs w:val="21"/>
          <w:lang w:eastAsia="ru-RU"/>
        </w:rPr>
        <w:br/>
        <w:t>ПРИКАЗ</w:t>
      </w:r>
      <w:r w:rsidRPr="00A71435">
        <w:rPr>
          <w:rFonts w:ascii="Helvetica" w:eastAsia="Times New Roman" w:hAnsi="Helvetica" w:cs="Times New Roman"/>
          <w:color w:val="333333"/>
          <w:sz w:val="21"/>
          <w:szCs w:val="21"/>
          <w:lang w:eastAsia="ru-RU"/>
        </w:rPr>
        <w:br/>
        <w:t>от 29 января 2014 г. N 59н</w:t>
      </w:r>
    </w:p>
    <w:p w:rsidR="00A71435" w:rsidRPr="00A71435" w:rsidRDefault="00A71435" w:rsidP="00A71435">
      <w:pPr>
        <w:shd w:val="clear" w:color="auto" w:fill="FFFFFF"/>
        <w:spacing w:after="150" w:line="240" w:lineRule="auto"/>
        <w:jc w:val="center"/>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ОБ УТВЕРЖДЕНИИ АДМИНИСТРАТИВНОГО РЕГЛАМЕНТА</w:t>
      </w:r>
      <w:r w:rsidRPr="00A71435">
        <w:rPr>
          <w:rFonts w:ascii="Helvetica" w:eastAsia="Times New Roman" w:hAnsi="Helvetica" w:cs="Times New Roman"/>
          <w:color w:val="333333"/>
          <w:sz w:val="21"/>
          <w:szCs w:val="21"/>
          <w:lang w:eastAsia="ru-RU"/>
        </w:rPr>
        <w:br/>
        <w:t>ПО ПРЕДОСТАВЛЕНИЮ ГОСУДАРСТВЕННОЙ УСЛУГИ ПО ПРОВЕДЕНИЮ</w:t>
      </w:r>
      <w:r w:rsidRPr="00A71435">
        <w:rPr>
          <w:rFonts w:ascii="Helvetica" w:eastAsia="Times New Roman" w:hAnsi="Helvetica" w:cs="Times New Roman"/>
          <w:color w:val="333333"/>
          <w:sz w:val="21"/>
          <w:szCs w:val="21"/>
          <w:lang w:eastAsia="ru-RU"/>
        </w:rPr>
        <w:br/>
        <w:t>МЕДИКО-СОЦИАЛЬНОЙ ЭКСПЕРТИЗЫ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 соответствии с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и подпунктом 5.2.155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приказываю:</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 Утвердить прилагаемый Административный регламент по предоставлению государственной услуги по проведению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 Признать утратившим силу приказ Министерства здравоохранения и социального развития Российской Федерации от 11 апреля 2011 г. N 295н «Об утверждении Административного регламента по предоставлению государственной услуги по проведению медико-социальной экспертизы» (зарегистрирован Министерством юстиции Российской Федерации 22 июля 2011 г. N 21444). </w:t>
      </w:r>
    </w:p>
    <w:p w:rsidR="00A71435" w:rsidRPr="00A71435" w:rsidRDefault="00A71435" w:rsidP="00A71435">
      <w:pPr>
        <w:shd w:val="clear" w:color="auto" w:fill="FFFFFF"/>
        <w:spacing w:after="150" w:line="240" w:lineRule="auto"/>
        <w:jc w:val="right"/>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Министр</w:t>
      </w:r>
      <w:r w:rsidRPr="00A71435">
        <w:rPr>
          <w:rFonts w:ascii="Helvetica" w:eastAsia="Times New Roman" w:hAnsi="Helvetica" w:cs="Times New Roman"/>
          <w:color w:val="333333"/>
          <w:sz w:val="21"/>
          <w:szCs w:val="21"/>
          <w:lang w:eastAsia="ru-RU"/>
        </w:rPr>
        <w:br/>
        <w:t>М.ТОПИЛИН </w:t>
      </w:r>
    </w:p>
    <w:p w:rsidR="00A71435" w:rsidRPr="00A71435" w:rsidRDefault="00A71435" w:rsidP="00A71435">
      <w:pPr>
        <w:shd w:val="clear" w:color="auto" w:fill="FFFFFF"/>
        <w:spacing w:after="150" w:line="240" w:lineRule="auto"/>
        <w:jc w:val="center"/>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АДМИНИСТРАТИВНЫЙ РЕГЛАМЕНТ</w:t>
      </w:r>
      <w:r w:rsidRPr="00A71435">
        <w:rPr>
          <w:rFonts w:ascii="Helvetica" w:eastAsia="Times New Roman" w:hAnsi="Helvetica" w:cs="Times New Roman"/>
          <w:color w:val="333333"/>
          <w:sz w:val="21"/>
          <w:szCs w:val="21"/>
          <w:lang w:eastAsia="ru-RU"/>
        </w:rPr>
        <w:br/>
        <w:t>ПО ПРЕДОСТАВЛЕНИЮ ГОСУДАРСТВЕННОЙ УСЛУГИ ПО ПРОВЕДЕНИЮ</w:t>
      </w:r>
      <w:r w:rsidRPr="00A71435">
        <w:rPr>
          <w:rFonts w:ascii="Helvetica" w:eastAsia="Times New Roman" w:hAnsi="Helvetica" w:cs="Times New Roman"/>
          <w:color w:val="333333"/>
          <w:sz w:val="21"/>
          <w:szCs w:val="21"/>
          <w:lang w:eastAsia="ru-RU"/>
        </w:rPr>
        <w:br/>
        <w:t>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b/>
          <w:bCs/>
          <w:color w:val="333333"/>
          <w:sz w:val="21"/>
          <w:szCs w:val="21"/>
          <w:lang w:eastAsia="ru-RU"/>
        </w:rPr>
        <w:t>I. Общие положения</w:t>
      </w:r>
      <w:r w:rsidRPr="00A71435">
        <w:rPr>
          <w:rFonts w:ascii="Helvetica" w:eastAsia="Times New Roman" w:hAnsi="Helvetica" w:cs="Times New Roman"/>
          <w:color w:val="333333"/>
          <w:sz w:val="21"/>
          <w:szCs w:val="21"/>
          <w:lang w:eastAsia="ru-RU"/>
        </w:rPr>
        <w:t>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Предмет регулирования Административного регламента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 Административный регламент по предоставлению государственной услуги по проведению медико-социальной экспертизы (далее – Административный регламент) регулирует отношения, возникающие при предоставлении федеральными государственными учреждениями медико-социальной экспертизы, находящимися в ведении Министерства труда и социальной защиты Российской Федерации, государственной услуги по проведению медико-социальной экспертизы (далее – государственная услуга),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 действий, а также порядок взаимодействия федеральных государственных учреждений медико-социальной экспертизы с получателями государственной услуги, органами государственной власти и органами местного самоуправления, учреждениями и организациями при предоставлении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Круг заявителей</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 Заявителями на получение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 (далее – получатели государственной услуги).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3. Получатели государственной услуги могут участвовать в правоотношениях по получению государственной услуги лично либо через законного или уполномоченного представителя. </w:t>
      </w:r>
      <w:r w:rsidRPr="00A71435">
        <w:rPr>
          <w:rFonts w:ascii="Helvetica" w:eastAsia="Times New Roman" w:hAnsi="Helvetica" w:cs="Times New Roman"/>
          <w:color w:val="333333"/>
          <w:sz w:val="21"/>
          <w:szCs w:val="21"/>
          <w:lang w:eastAsia="ru-RU"/>
        </w:rPr>
        <w:lastRenderedPageBreak/>
        <w:t>При этом личное участие получателей государственной услуги не лишает их права иметь законного или уполномоченного представителя, равно как и участие законного или уполномоченного представителя не лишает получателей государственной услуги права на личное участие в правоотношениях по получению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Требования к порядку информирования о предоставлении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4. Информация о предоставлении государственной услуги, а также о ходе ее предоставления размещается:</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непосредственно в помещениях, где предоставляется государственная услуга, – на информационных стендах или информационных терминалах, размещенных в удобном для получателей государственной услуги месте;</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 федеральной государственной информационной системе «Единый портал государственных и муниципальных услуг (функций)» (www.gosuslugi.ru) (далее – Портал);</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на официальном сайте Министерства труда и социальной защиты Российской Федерации http://www.rosmintrud.ru/ (далее – Министерство);</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на официальном сайте Федерального государственного бюджетного учреждения «Федеральное бюро медико-социальной экспертизы» Министерства http://fbmse.ru/ (далее – Федеральное бюро);</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на официальном сайте главного бюро медико-социальной экспертизы по соответствующему субъекту Российской Федерации в информационно-телекоммуникационной сети «Интернет» (далее – главное бюро);</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 средствах массовой информации.</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Информация о предоставлении государственной услуги может быть предоставлена получателю государственной услуги:</w:t>
      </w:r>
    </w:p>
    <w:p w:rsidR="00A71435" w:rsidRPr="00A71435" w:rsidRDefault="00A71435" w:rsidP="00A71435">
      <w:pPr>
        <w:numPr>
          <w:ilvl w:val="0"/>
          <w:numId w:val="1"/>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личном обращении, по телефону, посредством ответа на обращение на бумажном носителе либо по желанию получателя государственной услуги – с использованием информационно-телекоммуникационной сети «Интернет».</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Информация о предоставлении государственной услуги предоставляется бесплатно.</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5. Сведения о местах нахождения, адресах электронной почты и контактных телефонах федеральных государственных учреждений медико-социальной экспертизы, находящихся в ведении Министерства, предоставляющих государственную услугу, предусмотрены приложением N 1 к Административному регламенту.</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6. Предоставление государственной услуги осуществляется в соответствии с графиками работы Федерального бюро, главных бюро, размещенными на официальных сайтах Федерального бюро и главных бюро.</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7. На информационных стендах или информационных терминалах, расположенных в помещениях бюро медико-социальной экспертизы (далее – бюро), главных бюро, Федерального бюро, где предоставляется государственная услуга, а также на официальных сайтах Федерального бюро, главных бюро, бюро (при наличии) размещается следующая информация и документы:</w:t>
      </w:r>
    </w:p>
    <w:p w:rsidR="00A71435" w:rsidRPr="00A71435" w:rsidRDefault="00A71435" w:rsidP="00A7143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о месторасположении, графике (режиме) работы, номерах телефонов и электронной почты бюро (главного бюро, Федерального бюро), адресах официальных сайтов Министерства, Федерального бюро, главных бюро и бюро (при наличии);</w:t>
      </w:r>
    </w:p>
    <w:p w:rsidR="00A71435" w:rsidRPr="00A71435" w:rsidRDefault="00A71435" w:rsidP="00A7143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извлечения из текста Административного регламента;</w:t>
      </w:r>
    </w:p>
    <w:p w:rsidR="00A71435" w:rsidRPr="00A71435" w:rsidRDefault="00A71435" w:rsidP="00A7143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A71435" w:rsidRPr="00A71435" w:rsidRDefault="00A71435" w:rsidP="00A7143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извлечения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w:t>
      </w:r>
      <w:r w:rsidRPr="00A71435">
        <w:rPr>
          <w:rFonts w:ascii="Helvetica" w:eastAsia="Times New Roman" w:hAnsi="Helvetica" w:cs="Times New Roman"/>
          <w:color w:val="333333"/>
          <w:sz w:val="21"/>
          <w:szCs w:val="21"/>
          <w:lang w:eastAsia="ru-RU"/>
        </w:rPr>
        <w:lastRenderedPageBreak/>
        <w:t>профессиональной трудоспособности в результате несчастных случаев на производстве и профессиональных заболеваний, а также порядок организации и деятельности федеральных государственных учреждений медико-социальной экспертизы по предоставлению государственной услуги;</w:t>
      </w:r>
    </w:p>
    <w:p w:rsidR="00A71435" w:rsidRPr="00A71435" w:rsidRDefault="00A71435" w:rsidP="00A71435">
      <w:pPr>
        <w:numPr>
          <w:ilvl w:val="0"/>
          <w:numId w:val="2"/>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порядок обжалования решений и действий (бездействия) бюро, главного бюро, Федерального бюро, предоставляющих государственную услугу, а также решений и действий (бездействия) их должностных лиц, принятых (осуществляемых) в ходе предоставления государственной услуги.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Блок-схема предоставления государственной услуги предусмотрена приложением N 2 к Административному регламенту.</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8. При ответах на телефонные звонки и устные обращения получателей государственной услуги должностные лица бюро, главных бюро, Федерального бюро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Ответ на телефонный звонок должен начинаться с информации о наименовании учреждения, в которое позвонил получатель государственной услуги,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бюро, главного бюро, Федерального бюро (при необходимости – маршрут проезда), требования к оформлению письменного запроса.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обращении получателя государственной услуги по телефону в бюро, главное бюро, Федеральное бюро время разговора не должно превышать 10 минут.</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невозможности должностного лица бюро, главного бюро, Федерального бюро,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телефонный номер, по которому он может получить необходимую информацию.</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b/>
          <w:bCs/>
          <w:color w:val="333333"/>
          <w:sz w:val="21"/>
          <w:szCs w:val="21"/>
          <w:lang w:eastAsia="ru-RU"/>
        </w:rPr>
        <w:t>II. Стандарт предоставления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Наименование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9. Наименование государственной услуги – государственная услуга по проведению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Наименование органа, предоставляющего государственную услугу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10. Предоставление государственной услуги осуществляется находящимися в ведении Министерства федеральными государственными учреждениями медико-социальной экспертизы (Федеральным бюро, главными бюро, бюро).</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Описание результата предоставления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11. Результатом предоставления государственной услуги является:</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при установлении инвалидности – выдача справки, подтверждающей факт установления инвалидности, и индивидуальной программы реабилитации инвалида (ребенка-инвалида), а также направление выписки из акта освидетельствования гражданина, признанного инвалидом, в орган, осуществляющий его пенсионное обеспечение, направление индивидуальной программы реабилитации инвалида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 и высшим органом исполнительной власти субъекта Российской Федерации соглашением полномочий по предоставлению мер </w:t>
      </w:r>
      <w:r w:rsidRPr="00A71435">
        <w:rPr>
          <w:rFonts w:ascii="Helvetica" w:eastAsia="Times New Roman" w:hAnsi="Helvetica" w:cs="Times New Roman"/>
          <w:color w:val="333333"/>
          <w:sz w:val="21"/>
          <w:szCs w:val="21"/>
          <w:lang w:eastAsia="ru-RU"/>
        </w:rPr>
        <w:lastRenderedPageBreak/>
        <w:t>социальной защиты инвалидам по обеспечению техническими средствами реабилитации, по месту жительства инвалида (ребенка-инвалида);</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определении степени утраты профессиональной трудоспособности пострадавшего в результате несчастного случая на производстве и профессионального заболевания – выдача справки о результатах установления степени утраты профессиональной трудоспособности в процентах, программы реабилитации пострадавшего в результате несчастного случая на производстве и профессионального заболевания, а также направление выписки из акта освидетельствования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работодателю (страхователю) и страховщику либо выдача их получателю государственной услуги, если медико-социальная экспертиза была проведена по его обращению;</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определении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 выдача заключения о нуждаемости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(далее – заключение о нуждаемости в постоянном постороннем уходе);</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 выдача заключения об установлении причины смерти инвалида,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(далее – заключение об установлении причины смерти);</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установлении стойкой утраты трудоспособности сотрудника органов внутренних дел Российской Федерации – направление одного экземпляра справки о стойкой утрате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второго экземпляра – сотруднику органов внутренних дел Российской Федерации;</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 отказе в установлении стойкой утраты трудоспособности сотрудника органа внутренних дел Российской Федерации – направление информации о вынесении заключения об отказе в установлении стойкой утраты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прикреплен на медицинское обслуживание, и сотруднику органов внутренних дел Российской Федерации с указанием причин отказа;</w:t>
      </w:r>
    </w:p>
    <w:p w:rsidR="00A71435" w:rsidRPr="00A71435" w:rsidRDefault="00A71435" w:rsidP="00A71435">
      <w:pPr>
        <w:numPr>
          <w:ilvl w:val="0"/>
          <w:numId w:val="3"/>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lastRenderedPageBreak/>
        <w:t>при отказе в установлении инвалидности – выдача справки о результатах медико-социальной экспертизы (по желанию получателя государственной услуги).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Срок предоставления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12. Срок предоставления государственной услуги в бюро (главном бюро, Федеральном бюро) не может превышать одного месяца с даты подачи получателем государственной услуги заявления о предоставлении государственной услуги со всеми необходимыми документами.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13. Программа дополнительного обследования составляется в день освидетельствования или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самостоятельно в федеральное государственное учреждение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14. Выписка из акта освидетельствования гражданина, признанного инвалидом, направляется в орган, осуществляющий его пенсионное обеспечение, в 3-дневный срок со дня принятия решения о признании получателя государственной услуги инвалидом федеральным государственным учреждением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15.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после их оформления направляются работодателю (страхователю) и страховщику, выдаются получателю государственной услуги, если медико-социальная экспертиза была проведена по его обращению.</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16. Справка о стойкой утрате трудоспособности сотрудника органа внутренних дел Российской Федерации оформляется в течение 3 рабочих дней со дня вынесения заключения федерального государственного учреждения медико-социальной экспертизы об установлении стойкой утраты трудоспособности сотрудника внутренних дел Российской Федерации.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17. Информация об отказе в установлении стойкой утраты трудоспособности сотрудника внутренних дел Российской Федерации федеральным государственным учреждением медико-социальной экспертизы в течение 3 рабочих дней со дня вынесения соответствующего заключения направляется указанным учреждением в письменной форме в медицинскую организацию и сотруднику органов внутренних дел Российской Федерации с указанием причин отказа.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18. 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19. Заключение об установлении причины смерти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медико-социальной экспертизы.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20. Справка о результатах проведения медико-социальной экспертизы выдается получателю государственной услуги в день проведения медико-социальной экспертизы. При поступлении заявления о выдаче справки о результатах проведения медико-социальной экспертизы, если требуется запросить из архива сформированные в дела акты медико-социальной экспертизы – в течение 5 календарных дней с даты подачи заявления.</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21. Сведения о признании инвалидами военнообязанных или лиц призывного возраста направляются в соответствующие военные комиссариаты в двухнедельный срок со дня принятия решения о признании получателя государственной услуги инвалидом.</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22. В случае подачи в бюро, проводившее медико-социальную экспертизу получателя государственной услуги, заявления об обжаловании решения бюро, указанное бюро в 3-дневный срок со дня поступления заявления об обжаловании решения бюро направляет его со всеми имеющимися документами в главное бюро.</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lastRenderedPageBreak/>
        <w:t>23. Главное бюро не позднее 1 месяца со дня поступления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принимает соответствующее решение.</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24. В случае подачи в главное бюро, проводившее медико-социальную экспертизу получателя государственной услуги, заявления об обжаловании решения главного бюро,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25. Федеральное бюро не позднее 1 месяца со дня поступления заявления гражданина об обжаловании решения главного бюро проводит медико-социальную экспертизу гражданина и на основании полученных результатов принимает соответствующее решение.</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26. Сроки доведения решений бюро, главного бюро, Федерального бюро до сведения получателя государственной услуги содержатся в пунктах 110 – 113 Административного регламента.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Перечень нормативных правовых актов, регулирующих отношения, возникающие в связи с предоставлением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27. Перечень нормативных правовых актов, регулирующих отношения, возникающие в связи с предоставлением государственной услуги, включает:</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Федеральный закон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6264; 2009, N 18, ст. 2152; N 30, ст. 3739; 2010, N 50, ст. 6609; 2011, N 27, ст. 3880; N 30, ст. 4596; N 45, ст. 6329; N 47, ст. 6608; N 49, ст. 7033; 2012, N 29, ст. 3990; N 30, ст. 4175; N 53, ст. 7621; 2013, N 8, ст. 717; N 27, ст. 3460, 3475, 3477; N 48, ст. 6160; N 52, ст. 6986);</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Федеральный закон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N 7, ст. 628; N 48, ст. 4737; 2003, N 6, ст. 508; N 17, ст. 1554; N 28, ст. 2887; N 43, ст. 4108; N 50, ст. 4852; N 52, ст. 5037; 2004, N 35, ст. 3607; N 49, ст. 4851; 2005, N 1, ст. 28; N 52, ст. 5593; 2006, N 1, ст. 22; N 52, ст. 5500; 2007, N 1, ст. 22; N 30, ст. 3797, 3806; 2008, N 30, ст. 3616; 2009, N 30, ст. 3739; N 48, ст. 5745; 2010, N 21, ст. 2528; N 31, ст. 4195; N 49, ст. 6409; N 50, ст. 6606, 6608; 2011, N 45, ст. 6330; N 49, ст. 7061; 2012, N 10, ст. 1164; 2013, N 14, ст. 1644; N 27, ст. 3477; N 49, ст. 6332; N 51, ст. 6678; N 52, ст. 6986) (далее – Федеральный закон от 24 июля 1998 г. N 125-ФЗ);</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2001, N 7, ст. 608; 2002, N 16, ст. 1601; N 19, ст. 1792; N 30, ст. 3024; N 50, ст. 4930; 2003, N 27, ст. 2709; 2004, N 25, ст. 2484; N 50, ст. 4950; 2005, N 1, ст. 17, 25; N 30, ст. 3104; 2006, N 1, ст. 10, 13, 14; N 23, ст. 2380; N 29, ст. 3124; N 30, ст. 3287; N 31, ст. 3427, 3452; N 44, ст. 4537; N 50, ст. 5279; 2007, N 1, ст. 21; N 10, ст. 1151; N 13, ст. 1464; N 18, ст. 2117; N 21, ст. 2455; N 26, ст. 3074; N 30, ст. 3747, 3805, 3808; N 43, ст. 5084; N 46, ст. 5553; 2008, N 13, ст. 1186; N 29, ст. 3418; N 30, ст. 3597, 3613, 3616; N 48, ст. 5516; N 49, ст. 5747; N 52, ст. 6229, 6236; 2009, N 7, ст. 772; N 14, ст. 1576; N 29, ст. 3612; N 48, ст. 5711; N 51, ст. 6156, 6163; 2010, N 14, ст. </w:t>
      </w:r>
      <w:r w:rsidRPr="00A71435">
        <w:rPr>
          <w:rFonts w:ascii="Helvetica" w:eastAsia="Times New Roman" w:hAnsi="Helvetica" w:cs="Times New Roman"/>
          <w:color w:val="333333"/>
          <w:sz w:val="21"/>
          <w:szCs w:val="21"/>
          <w:lang w:eastAsia="ru-RU"/>
        </w:rPr>
        <w:lastRenderedPageBreak/>
        <w:t>1549; N 15, ст. 1736, 1738; N 19, ст. 2291; N 23, ст. 2800; N 31, ст. 4160; N 40, ст. 4969; N 41, ст. 5190; N 46, ст. 5918; N 47, ст. 6030, 6031; N 49, ст. 6409; N 52, ст. 6984, 6991; 2011, N 1, ст. 18; N 17, ст. 2310; N 27, ст. 3868, 3881; N 29, ст. 4283; N 30, ст. 4572, 4590, 4594; N 31, ст. 4703; N 48, ст. 6727, 6730, 6732; N 49, (ст. 7039, 7042; N 50, ст. 7359; 2012, N 10, ст. 1158, 1163; N 18, ст. 2126; N 19, ст. 2274; N 31, ст. 4326; N 49, ст. 6755; N 50, ст. 6954, 6957, 6967; N 53, ст. 7596; 2013, N 14, ст. 1638, 1663; N 19, ст. 2329, 2331; N 23, ст. 2875, 2876, 2878; N 27, ст. 3470, 3477; N 40, ст. 5034; N 43, ст. 5454; N 44, ст. 5642; N 48, ст. 6165; N 51, ст. 6679, 6691; N 52, ст. 6981, 7010);</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(далее – Федеральный закон от 27 июля 2010 г. N 210-ФЗ);</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Российской Федерации, 2000, N 43, ст. 4247; 2005, N 7, ст. 560; 2011, N 47, ст. 6651; 2012, N 17, ст. 1992; 2013, N 13, ст. 1559);</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(далее – постановление Правительства Российской Федерации от 15 декабря 2000 г. N 967);</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 2012, N 7, ст. 870; N 17, ст. 1992; N 37, ст. 5002);</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2994; 2012, N 17, ст. 1992; N 37, ст. 5002; 2013, N 13, ст. 1559; N 22, ст. 2809; N 40, ст. 5076);</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w:t>
      </w:r>
      <w:r w:rsidRPr="00A71435">
        <w:rPr>
          <w:rFonts w:ascii="Helvetica" w:eastAsia="Times New Roman" w:hAnsi="Helvetica" w:cs="Times New Roman"/>
          <w:color w:val="333333"/>
          <w:sz w:val="21"/>
          <w:szCs w:val="21"/>
          <w:lang w:eastAsia="ru-RU"/>
        </w:rPr>
        <w:lastRenderedPageBreak/>
        <w:t>государственных и муниципальных услуг» (Собрание законодательства Российской Федерации, 2012, N 27, ст. 3744; 2013, N 45, ст. 5807);</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 N 852);</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(Собрание законодательства Российской Федерации, 2013, N 6, ст. 554);</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N 2876) с изменениями, внесенными 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юстиции Российской Федерации 2 июня 2004 г. N 5817) и приказами Министерства здравоохранения и социального развития Российской Федерации от 13 мая 2005 г. N 329 (зарегистрирован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 (далее – постановление Минтруда России от 18 июля 2001 г. N 56);</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N 3246);</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 (далее – постановление Минтруда России от 24 октября 2002 г. N 73);</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постановление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Министерством юстиции Российской Федерации 19 мая 2003 г. N 4554) с изменениями, внесенными приказом Министерства здравоохранения и социального </w:t>
      </w:r>
      <w:r w:rsidRPr="00A71435">
        <w:rPr>
          <w:rFonts w:ascii="Helvetica" w:eastAsia="Times New Roman" w:hAnsi="Helvetica" w:cs="Times New Roman"/>
          <w:color w:val="333333"/>
          <w:sz w:val="21"/>
          <w:szCs w:val="21"/>
          <w:lang w:eastAsia="ru-RU"/>
        </w:rPr>
        <w:lastRenderedPageBreak/>
        <w:t>развития Российской Федерации от 29 апреля 2005 г. N 317 (зарегистрирован Министерством юстиции Российской Федерации 25 мая 2005 г. N 6630);</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N 7402) с изменениями, внесенными приказами Министерства здравоохранения и социального развития Российской Федерации от 20 марта 2006 г. N 170 (зарегистрирован Министерством юстиции Российской Федерации 29 марта 2006 г. N 7643) и от 16 апреля 2009 г. N 196н (зарегистрирован Министерством юстиции Российской Федерации 19 мая 2009 г. N 13959) (далее – приказ Минздравсоцразвития России от 20 октября 2005 г. N 643);</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Министерством юстиции Российской Федерации 19 января 2007 г. N 8823) с изменениями, внесенными приказом Министерства здравоохранения и социального развития Российской Федерации от 28 октября 2009 г. N 852н (зарегистрирован Министерством юстиции Российской Федерации 2 декабря 2009 г. N 15361) (далее – приказ Минздравсоцразвития России от 25 декабря 2006 г. N 874);</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Министерством юстиции Российской Федерации 12 марта 2007 г. N 9089) с изменениями, внесенными приказом Министерства здравоохранения и социального развития Российской Федерации от 28 октября 2009 г. N 853н (зарегистрирован Министерством юстиции Российской Федерации 26 ноября 2009 г. N 15324) (далее – приказ Минздравсоцразвития России от 31 января 2007 г. N 77);</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Министерством юстиции Российской Федерации 27 августа 2008 г. N 12189) с изменениями, внесенными приказами Министерства здравоохранения и социального развития Российской Федерации от 16 марта 2009 г. N 116н (зарегистрирован Министерством юстиции Российской Федерации 31 марта 2009 г. N 13625), от 6 сентября 2011 г. N 1020н (зарегистрирован Министерством юстиции Российской Федерации 11 октября 2011 г. N 22007) и приказом Министерства от 3 июня 2013 г. N 237н (зарегистрирован Министерством юстиции Российской Федерации 26 июня 2013 г. N 28902) (далее – приказ Минздравсоцразвития России от 4 августа 2008 г. N 379н);</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 xml:space="preserve">приказ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Министерством юстиции Российской Федерации 11 марта 2010 г. N 16603) с изменениями, </w:t>
      </w:r>
      <w:r w:rsidRPr="00A71435">
        <w:rPr>
          <w:rFonts w:ascii="Helvetica" w:eastAsia="Times New Roman" w:hAnsi="Helvetica" w:cs="Times New Roman"/>
          <w:color w:val="333333"/>
          <w:sz w:val="21"/>
          <w:szCs w:val="21"/>
          <w:lang w:eastAsia="ru-RU"/>
        </w:rPr>
        <w:lastRenderedPageBreak/>
        <w:t>внесенными приказом Министерства здравоохранения и социального развития Российской Федерации от 26 января 2012 г. N 60н (зарегистрирован Министерством юстиции Российской Федерации 15 февраля 2012 г. N 23224);</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от 17 июня 2013 г. N 272н (зарегистрирован Министерством юстиции Российской Федерации 5 августа 2013 г. N 29265) (далее – приказ Минздравсоцразвития России от 24 ноября 2010 г. N 1031н);</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N 24272) (далее – приказ Минздравсоцразвития России от 17 апреля 2012 г. N 373н);</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от 11 октября 2012 г. N 310н «Об утверждении порядка организации и деятельности федеральных государственных учреждений медико-социальной экспертизы» (зарегистрирован Министерством юстиции Российской Федерации 21 декабря 2012 г. N 26297);</w:t>
      </w:r>
    </w:p>
    <w:p w:rsidR="00A71435" w:rsidRPr="00A71435" w:rsidRDefault="00A71435" w:rsidP="00A71435">
      <w:pPr>
        <w:numPr>
          <w:ilvl w:val="0"/>
          <w:numId w:val="4"/>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приказ Министерства от 17 октября 2012 г. N 322н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23 ноября 2012 г. N 25914) (далее – приказ Минтруда России от 17 октября 2012 г. N 322н).</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получателем государственной услуги </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28. Для предоставления государственной услуги получатель государственной услуги представляет следующие документы:</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а) документы, удостоверяющие личность гражданина Российской Федерации:</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паспорт гражданина Российской Федерации (для гражданина Российской Федерации, достигшего 14 лет);</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свидетельство о рождении гражданина (для гражданина Российской Федерации, не достигшего 14 лет);</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дипломатический паспорт;</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служебный паспорт;</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удостоверение личности моряка;</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удостоверение личности военнослужащего (для офицеров, прапорщиков и мичманов);</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A71435" w:rsidRPr="00A71435" w:rsidRDefault="00A71435" w:rsidP="00A71435">
      <w:pPr>
        <w:numPr>
          <w:ilvl w:val="0"/>
          <w:numId w:val="5"/>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временное удостоверение личности гражданина Российской Федерации, выдаваемое территориальным органом Федеральной миграционной службы до оформления паспорта;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б) документы, удостоверяющие личность иностранного гражданина в Российской Федерации:</w:t>
      </w:r>
    </w:p>
    <w:p w:rsidR="00A71435" w:rsidRPr="00A71435" w:rsidRDefault="00A71435" w:rsidP="00A71435">
      <w:pPr>
        <w:numPr>
          <w:ilvl w:val="0"/>
          <w:numId w:val="6"/>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 документы, удостоверяющие личность лица без гражданства в Российской Федерации:</w:t>
      </w:r>
    </w:p>
    <w:p w:rsidR="00A71435" w:rsidRPr="00A71435" w:rsidRDefault="00A71435" w:rsidP="00A71435">
      <w:pPr>
        <w:numPr>
          <w:ilvl w:val="0"/>
          <w:numId w:val="7"/>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A71435" w:rsidRPr="00A71435" w:rsidRDefault="00A71435" w:rsidP="00A71435">
      <w:pPr>
        <w:numPr>
          <w:ilvl w:val="0"/>
          <w:numId w:val="7"/>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разрешение на временное проживание;</w:t>
      </w:r>
    </w:p>
    <w:p w:rsidR="00A71435" w:rsidRPr="00A71435" w:rsidRDefault="00A71435" w:rsidP="00A71435">
      <w:pPr>
        <w:numPr>
          <w:ilvl w:val="0"/>
          <w:numId w:val="7"/>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вид на жительство;</w:t>
      </w:r>
    </w:p>
    <w:p w:rsidR="00A71435" w:rsidRPr="00A71435" w:rsidRDefault="00A71435" w:rsidP="00A71435">
      <w:pPr>
        <w:numPr>
          <w:ilvl w:val="0"/>
          <w:numId w:val="7"/>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удостоверение беженца;</w:t>
      </w:r>
    </w:p>
    <w:p w:rsidR="00A71435" w:rsidRPr="00A71435" w:rsidRDefault="00A71435" w:rsidP="00A71435">
      <w:pPr>
        <w:numPr>
          <w:ilvl w:val="0"/>
          <w:numId w:val="7"/>
        </w:numPr>
        <w:shd w:val="clear" w:color="auto" w:fill="FFFFFF"/>
        <w:spacing w:after="0" w:line="300" w:lineRule="atLeast"/>
        <w:ind w:left="375"/>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удостоверение вынужденного переселенца.</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г) заявление о предоставлении государственной услуги.</w:t>
      </w:r>
    </w:p>
    <w:p w:rsidR="00A71435" w:rsidRPr="00A71435" w:rsidRDefault="00A71435" w:rsidP="00A71435">
      <w:pPr>
        <w:shd w:val="clear" w:color="auto" w:fill="FFFFFF"/>
        <w:spacing w:after="150" w:line="240" w:lineRule="auto"/>
        <w:rPr>
          <w:rFonts w:ascii="Helvetica" w:eastAsia="Times New Roman" w:hAnsi="Helvetica" w:cs="Times New Roman"/>
          <w:color w:val="333333"/>
          <w:sz w:val="21"/>
          <w:szCs w:val="21"/>
          <w:lang w:eastAsia="ru-RU"/>
        </w:rPr>
      </w:pPr>
      <w:r w:rsidRPr="00A71435">
        <w:rPr>
          <w:rFonts w:ascii="Helvetica" w:eastAsia="Times New Roman" w:hAnsi="Helvetica" w:cs="Times New Roman"/>
          <w:color w:val="333333"/>
          <w:sz w:val="21"/>
          <w:szCs w:val="21"/>
          <w:lang w:eastAsia="ru-RU"/>
        </w:rPr>
        <w:t>29. В заявлении о пр</w:t>
      </w:r>
    </w:p>
    <w:p w:rsidR="00637451" w:rsidRDefault="00637451">
      <w:bookmarkStart w:id="0" w:name="_GoBack"/>
      <w:bookmarkEnd w:id="0"/>
    </w:p>
    <w:sectPr w:rsidR="006374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AA"/>
    <w:multiLevelType w:val="multilevel"/>
    <w:tmpl w:val="20C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378D0"/>
    <w:multiLevelType w:val="multilevel"/>
    <w:tmpl w:val="25CC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F4A31"/>
    <w:multiLevelType w:val="multilevel"/>
    <w:tmpl w:val="FB70C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D6D79"/>
    <w:multiLevelType w:val="multilevel"/>
    <w:tmpl w:val="2A34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025B5"/>
    <w:multiLevelType w:val="multilevel"/>
    <w:tmpl w:val="B09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E6C62"/>
    <w:multiLevelType w:val="multilevel"/>
    <w:tmpl w:val="7B04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82D8B"/>
    <w:multiLevelType w:val="multilevel"/>
    <w:tmpl w:val="C022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8D"/>
    <w:rsid w:val="00637451"/>
    <w:rsid w:val="00A71435"/>
    <w:rsid w:val="00B3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A99E0-6DD9-47C1-A0CC-C4344267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4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5365</Words>
  <Characters>30581</Characters>
  <Application>Microsoft Office Word</Application>
  <DocSecurity>0</DocSecurity>
  <Lines>254</Lines>
  <Paragraphs>71</Paragraphs>
  <ScaleCrop>false</ScaleCrop>
  <Company>SPecialiST RePack</Company>
  <LinksUpToDate>false</LinksUpToDate>
  <CharactersWithSpaces>35875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dc:creator>
  <cp:keywords/>
  <dc:description/>
  <cp:lastModifiedBy>DL</cp:lastModifiedBy>
  <cp:revision>2</cp:revision>
  <dcterms:created xsi:type="dcterms:W3CDTF">2021-02-11T09:07:00Z</dcterms:created>
  <dcterms:modified xsi:type="dcterms:W3CDTF">2021-02-11T09:07:00Z</dcterms:modified>
</cp:coreProperties>
</file>