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21F592" w14:textId="2CB75DB7" w:rsidR="0060401E" w:rsidRPr="00C93CB9" w:rsidRDefault="00C93CB9" w:rsidP="00C93CB9">
      <w:pPr>
        <w:spacing w:after="333" w:line="259" w:lineRule="auto"/>
        <w:ind w:left="0" w:firstLine="0"/>
        <w:jc w:val="center"/>
      </w:pPr>
      <w:r w:rsidRPr="00C93CB9">
        <w:rPr>
          <w:b/>
          <w:sz w:val="40"/>
        </w:rPr>
        <w:t>Положение о четвертом ежегодном всероссийском архитектурном конкурсе студенческих работ «Универсальный дизайн – 2018»</w:t>
      </w:r>
    </w:p>
    <w:p w14:paraId="55D6C6AB" w14:textId="77777777" w:rsidR="0060401E" w:rsidRDefault="000F67D0" w:rsidP="00C93CB9">
      <w:pPr>
        <w:spacing w:after="296" w:line="259" w:lineRule="auto"/>
        <w:ind w:left="65" w:firstLine="0"/>
        <w:jc w:val="both"/>
      </w:pPr>
      <w:r>
        <w:rPr>
          <w:b/>
        </w:rPr>
        <w:t xml:space="preserve"> </w:t>
      </w:r>
      <w:r>
        <w:t xml:space="preserve"> </w:t>
      </w:r>
    </w:p>
    <w:p w14:paraId="2B9065DD" w14:textId="77777777" w:rsidR="0060401E" w:rsidRDefault="002B6C74" w:rsidP="00C93CB9">
      <w:pPr>
        <w:spacing w:after="284" w:line="270" w:lineRule="auto"/>
        <w:ind w:left="720" w:firstLine="0"/>
        <w:jc w:val="both"/>
      </w:pPr>
      <w:r>
        <w:rPr>
          <w:b/>
        </w:rPr>
        <w:t>1.           ЦЕЛИ И ЗАДАЧИ КОНКУРСА.</w:t>
      </w:r>
      <w:r>
        <w:t xml:space="preserve"> </w:t>
      </w:r>
    </w:p>
    <w:p w14:paraId="23943D4E" w14:textId="77777777" w:rsidR="00C93CB9" w:rsidRDefault="000F67D0" w:rsidP="00F0333E">
      <w:pPr>
        <w:numPr>
          <w:ilvl w:val="1"/>
          <w:numId w:val="1"/>
        </w:numPr>
        <w:spacing w:line="240" w:lineRule="auto"/>
        <w:ind w:right="3"/>
        <w:jc w:val="both"/>
      </w:pPr>
      <w:r>
        <w:t xml:space="preserve">Федеральным законом от 03 мая 2012 года №46-ФЗ Российской федерацией ратифицирована Конвенция ООН о правах людей с инвалидностью (далее Конвенция). На 30-й день после вручения 26.09.2012 г. ратификационной грамоты в рамках 67-й сессии Генеральной ассамблеи ООН она стала составной частью правовой системы России, её положения будут подлежать обязательному исполнению. </w:t>
      </w:r>
    </w:p>
    <w:p w14:paraId="22BBA2C5" w14:textId="77777777" w:rsidR="00C93CB9" w:rsidRDefault="000F67D0" w:rsidP="00F0333E">
      <w:pPr>
        <w:spacing w:line="240" w:lineRule="auto"/>
        <w:ind w:left="1090" w:right="3" w:firstLine="0"/>
        <w:jc w:val="both"/>
      </w:pPr>
      <w:r>
        <w:t>Стержнем данной Конвенции является создание доступной среды, реализация в практике развития города требований «Униве</w:t>
      </w:r>
      <w:r w:rsidR="00253F36">
        <w:t>рсального дизайна»</w:t>
      </w:r>
      <w:r>
        <w:t xml:space="preserve">. </w:t>
      </w:r>
    </w:p>
    <w:p w14:paraId="5CA0ADBA" w14:textId="6FC3469C" w:rsidR="0060401E" w:rsidRDefault="000F67D0" w:rsidP="00F0333E">
      <w:pPr>
        <w:spacing w:line="240" w:lineRule="auto"/>
        <w:ind w:left="1090" w:right="3" w:firstLine="0"/>
        <w:jc w:val="both"/>
      </w:pPr>
      <w:r>
        <w:t>Конкурс направлен на привлеч</w:t>
      </w:r>
      <w:r w:rsidR="00BF480C">
        <w:t>ение внимания к данной проблеме</w:t>
      </w:r>
      <w:r w:rsidR="00F0333E">
        <w:t xml:space="preserve"> преподавателей,</w:t>
      </w:r>
      <w:r>
        <w:t xml:space="preserve"> студент</w:t>
      </w:r>
      <w:r w:rsidR="00F0333E">
        <w:t>ов архитектурно-строительных вуз</w:t>
      </w:r>
      <w:r>
        <w:t xml:space="preserve">ов и авторов социальных проектов. </w:t>
      </w:r>
    </w:p>
    <w:p w14:paraId="1B359A34" w14:textId="7E57C663" w:rsidR="0060401E" w:rsidRDefault="000F67D0" w:rsidP="00F0333E">
      <w:pPr>
        <w:numPr>
          <w:ilvl w:val="1"/>
          <w:numId w:val="1"/>
        </w:numPr>
        <w:spacing w:after="288" w:line="240" w:lineRule="auto"/>
        <w:ind w:right="3"/>
        <w:jc w:val="both"/>
      </w:pPr>
      <w:r>
        <w:t>Учредителем конкур</w:t>
      </w:r>
      <w:r w:rsidR="00F0333E">
        <w:t>са и его организатором является</w:t>
      </w:r>
      <w:r>
        <w:t xml:space="preserve"> Региональная общественная организация людей с инвалидностью </w:t>
      </w:r>
      <w:r w:rsidR="00F0333E">
        <w:t>«</w:t>
      </w:r>
      <w:r>
        <w:t>Перспектива</w:t>
      </w:r>
      <w:r w:rsidR="00F0333E">
        <w:t>»</w:t>
      </w:r>
      <w:r>
        <w:t xml:space="preserve">.  </w:t>
      </w:r>
    </w:p>
    <w:p w14:paraId="55EE0AF1" w14:textId="75572444" w:rsidR="00BF480C" w:rsidRDefault="000F67D0" w:rsidP="00F0333E">
      <w:pPr>
        <w:numPr>
          <w:ilvl w:val="1"/>
          <w:numId w:val="1"/>
        </w:numPr>
        <w:spacing w:line="240" w:lineRule="auto"/>
        <w:ind w:right="3"/>
        <w:jc w:val="both"/>
      </w:pPr>
      <w:r>
        <w:t>Конкурс проводится в порядке, предусмотренном настоящей конкурсной документацией (Положением)</w:t>
      </w:r>
      <w:r w:rsidR="00C93CB9">
        <w:t>, Техническим заданием</w:t>
      </w:r>
      <w:r>
        <w:t xml:space="preserve"> и Объявлением о проведении конкурса. </w:t>
      </w:r>
      <w:r w:rsidR="00C93CB9">
        <w:br/>
      </w:r>
      <w:r>
        <w:t>Вся информация и документы, предусмотренные настоящей конкурсной документацией, размещаются на офи</w:t>
      </w:r>
      <w:r w:rsidR="00F0333E">
        <w:t>циальном сайте РООИ «Перспектива</w:t>
      </w:r>
      <w:r>
        <w:t>»</w:t>
      </w:r>
      <w:r w:rsidR="00C93CB9">
        <w:t xml:space="preserve">: </w:t>
      </w:r>
      <w:proofErr w:type="gramStart"/>
      <w:r w:rsidRPr="00C93CB9">
        <w:rPr>
          <w:rFonts w:eastAsia="Tahoma"/>
          <w:i/>
          <w:color w:val="auto"/>
        </w:rPr>
        <w:t>http://perspektiva-inva.ru</w:t>
      </w:r>
      <w:r w:rsidRPr="00C93CB9">
        <w:rPr>
          <w:color w:val="auto"/>
          <w:sz w:val="28"/>
        </w:rPr>
        <w:t xml:space="preserve"> </w:t>
      </w:r>
      <w:r w:rsidR="00F0333E">
        <w:rPr>
          <w:color w:val="auto"/>
          <w:sz w:val="28"/>
        </w:rPr>
        <w:t xml:space="preserve"> </w:t>
      </w:r>
      <w:r w:rsidR="00F0333E">
        <w:t>(</w:t>
      </w:r>
      <w:proofErr w:type="gramEnd"/>
      <w:r w:rsidR="00F0333E">
        <w:t>далее – сайт РООИ «Перспектива</w:t>
      </w:r>
      <w:r>
        <w:t xml:space="preserve">»), а также на сайтах партнеров конкурса. </w:t>
      </w:r>
    </w:p>
    <w:p w14:paraId="6FF373AA" w14:textId="684D7012" w:rsidR="0060401E" w:rsidRDefault="000F67D0" w:rsidP="00F0333E">
      <w:pPr>
        <w:pStyle w:val="a4"/>
        <w:numPr>
          <w:ilvl w:val="1"/>
          <w:numId w:val="1"/>
        </w:numPr>
        <w:spacing w:after="165" w:line="240" w:lineRule="auto"/>
        <w:ind w:right="196"/>
        <w:jc w:val="both"/>
      </w:pPr>
      <w:r>
        <w:t>В целях проведения конкурса формируется организационный комитет и жюри конкурса, состав которого утверждается РООИ «П</w:t>
      </w:r>
      <w:r w:rsidR="00C93CB9">
        <w:t xml:space="preserve">ерспектива». </w:t>
      </w:r>
      <w:r w:rsidR="00C93CB9">
        <w:br/>
      </w:r>
      <w:r>
        <w:t xml:space="preserve">Состав жюри конкурса формируется из числа российских </w:t>
      </w:r>
      <w:r w:rsidR="00C93CB9">
        <w:t xml:space="preserve">и зарубежных </w:t>
      </w:r>
      <w:r w:rsidR="00154CE8">
        <w:t xml:space="preserve">архитекторов и </w:t>
      </w:r>
      <w:r w:rsidR="00C93CB9">
        <w:t xml:space="preserve">дизайнеров, </w:t>
      </w:r>
      <w:r>
        <w:t>имеющих опыт успешного проект</w:t>
      </w:r>
      <w:r w:rsidR="00253F36">
        <w:t>ирования доступной среды</w:t>
      </w:r>
      <w:r w:rsidR="00154CE8">
        <w:t>, а также экспертов в области доступной среды и универсального дизайна</w:t>
      </w:r>
      <w:r>
        <w:t xml:space="preserve">. </w:t>
      </w:r>
    </w:p>
    <w:p w14:paraId="69A9345F" w14:textId="7E8131BF" w:rsidR="0060401E" w:rsidRDefault="000F67D0" w:rsidP="00C93CB9">
      <w:pPr>
        <w:pStyle w:val="a4"/>
        <w:numPr>
          <w:ilvl w:val="1"/>
          <w:numId w:val="1"/>
        </w:numPr>
        <w:spacing w:after="287"/>
        <w:ind w:right="3"/>
        <w:jc w:val="both"/>
      </w:pPr>
      <w:r>
        <w:t xml:space="preserve">Целью конкурса является содействие развитию образовательных процессов и осуществлению научных разработок молодежи в области «Универсального дизайна» и создания </w:t>
      </w:r>
      <w:proofErr w:type="spellStart"/>
      <w:r>
        <w:t>безбарьерной</w:t>
      </w:r>
      <w:proofErr w:type="spellEnd"/>
      <w:r>
        <w:t xml:space="preserve"> городской среды для маломобильных групп населения, в том чис</w:t>
      </w:r>
      <w:r w:rsidR="00F0333E">
        <w:t xml:space="preserve">ле с использование современных </w:t>
      </w:r>
      <w:r w:rsidR="00F0333E">
        <w:rPr>
          <w:lang w:val="en-US"/>
        </w:rPr>
        <w:t>IT</w:t>
      </w:r>
      <w:r>
        <w:t xml:space="preserve">-технологий. </w:t>
      </w:r>
    </w:p>
    <w:p w14:paraId="1B4B04D8" w14:textId="77777777" w:rsidR="00BF480C" w:rsidRDefault="00BF480C" w:rsidP="00C93CB9">
      <w:pPr>
        <w:pStyle w:val="a4"/>
        <w:spacing w:after="287"/>
        <w:ind w:left="1090" w:right="3" w:firstLine="0"/>
        <w:jc w:val="both"/>
      </w:pPr>
    </w:p>
    <w:p w14:paraId="28058E43" w14:textId="77777777" w:rsidR="0060401E" w:rsidRPr="00977187" w:rsidRDefault="000F67D0" w:rsidP="00C93CB9">
      <w:pPr>
        <w:pStyle w:val="a4"/>
        <w:numPr>
          <w:ilvl w:val="1"/>
          <w:numId w:val="1"/>
        </w:numPr>
        <w:ind w:right="3"/>
        <w:jc w:val="both"/>
      </w:pPr>
      <w:r w:rsidRPr="00977187">
        <w:t xml:space="preserve">Задачами конкурса являются: </w:t>
      </w:r>
    </w:p>
    <w:p w14:paraId="78891AEF" w14:textId="0F535146" w:rsidR="00154CE8" w:rsidRDefault="000F67D0" w:rsidP="00154CE8">
      <w:pPr>
        <w:numPr>
          <w:ilvl w:val="0"/>
          <w:numId w:val="3"/>
        </w:numPr>
        <w:spacing w:after="14"/>
        <w:ind w:left="1276" w:right="3" w:hanging="142"/>
        <w:jc w:val="both"/>
      </w:pPr>
      <w:r>
        <w:t xml:space="preserve">Стимулирование формирования в архитектурно-строительных ВУЗах страны целевой подготовки студентов по теме «Универсальный дизайн, создание </w:t>
      </w:r>
      <w:proofErr w:type="spellStart"/>
      <w:r>
        <w:t>безбарьерной</w:t>
      </w:r>
      <w:proofErr w:type="spellEnd"/>
      <w:r>
        <w:t xml:space="preserve"> городской среды</w:t>
      </w:r>
      <w:r w:rsidR="00154CE8">
        <w:t>»;</w:t>
      </w:r>
      <w:r>
        <w:t xml:space="preserve"> </w:t>
      </w:r>
    </w:p>
    <w:p w14:paraId="5DB10FDA" w14:textId="370EE78C" w:rsidR="00154CE8" w:rsidRDefault="000F67D0" w:rsidP="00154CE8">
      <w:pPr>
        <w:numPr>
          <w:ilvl w:val="0"/>
          <w:numId w:val="3"/>
        </w:numPr>
        <w:spacing w:after="14"/>
        <w:ind w:left="1276" w:right="3" w:hanging="142"/>
        <w:jc w:val="both"/>
      </w:pPr>
      <w:r>
        <w:t xml:space="preserve">Пропаганда в профессиональной среде принципов и подходов к созданию </w:t>
      </w:r>
      <w:proofErr w:type="spellStart"/>
      <w:r w:rsidR="00154CE8">
        <w:t>без</w:t>
      </w:r>
      <w:r>
        <w:t>барьерной</w:t>
      </w:r>
      <w:proofErr w:type="spellEnd"/>
      <w:r>
        <w:t xml:space="preserve"> городской среды и продвижение в России идей «Универсального дизайна»; </w:t>
      </w:r>
    </w:p>
    <w:p w14:paraId="287AD36B" w14:textId="3696C79A" w:rsidR="00154CE8" w:rsidRDefault="000F67D0" w:rsidP="00154CE8">
      <w:pPr>
        <w:numPr>
          <w:ilvl w:val="0"/>
          <w:numId w:val="3"/>
        </w:numPr>
        <w:spacing w:after="14"/>
        <w:ind w:left="1276" w:right="3" w:hanging="142"/>
        <w:jc w:val="both"/>
      </w:pPr>
      <w:r>
        <w:t>Организация консультирования студентов</w:t>
      </w:r>
      <w:r w:rsidR="00F0333E">
        <w:t xml:space="preserve"> и преподавателей профильных вузов/</w:t>
      </w:r>
      <w:proofErr w:type="spellStart"/>
      <w:r w:rsidR="00F0333E">
        <w:t>ссуз</w:t>
      </w:r>
      <w:r>
        <w:t>ов</w:t>
      </w:r>
      <w:proofErr w:type="spellEnd"/>
      <w:r>
        <w:t xml:space="preserve"> страны, в том числе и с использованием международных каналов нашей организации, по вопросам подготовки профильных курсов создания </w:t>
      </w:r>
      <w:proofErr w:type="spellStart"/>
      <w:r>
        <w:t>безбарьерной</w:t>
      </w:r>
      <w:proofErr w:type="spellEnd"/>
      <w:r>
        <w:t xml:space="preserve"> среды. </w:t>
      </w:r>
    </w:p>
    <w:p w14:paraId="7B896474" w14:textId="089FF12A" w:rsidR="002B682A" w:rsidRDefault="000F67D0" w:rsidP="00154CE8">
      <w:pPr>
        <w:numPr>
          <w:ilvl w:val="0"/>
          <w:numId w:val="3"/>
        </w:numPr>
        <w:spacing w:after="14"/>
        <w:ind w:left="1276" w:right="3" w:hanging="142"/>
        <w:jc w:val="both"/>
      </w:pPr>
      <w:r>
        <w:lastRenderedPageBreak/>
        <w:t xml:space="preserve">Создание актива молодых специалистов по вопросам «Универсального дизайна» и создания </w:t>
      </w:r>
      <w:proofErr w:type="spellStart"/>
      <w:r>
        <w:t>безбарьерной</w:t>
      </w:r>
      <w:proofErr w:type="spellEnd"/>
      <w:r>
        <w:t xml:space="preserve"> среды и активное вовлечение его в работу по решению конкретных вопросов адаптации городской среды для маломобильных групп населения. </w:t>
      </w:r>
    </w:p>
    <w:p w14:paraId="7AF3952C" w14:textId="77777777" w:rsidR="00154CE8" w:rsidRDefault="00154CE8" w:rsidP="00154CE8">
      <w:pPr>
        <w:spacing w:after="14"/>
        <w:ind w:left="1276" w:right="3" w:firstLine="0"/>
        <w:jc w:val="both"/>
      </w:pPr>
    </w:p>
    <w:p w14:paraId="23228089" w14:textId="77777777" w:rsidR="00154CE8" w:rsidRPr="00977187" w:rsidRDefault="000F67D0" w:rsidP="00154CE8">
      <w:pPr>
        <w:pStyle w:val="a4"/>
        <w:numPr>
          <w:ilvl w:val="1"/>
          <w:numId w:val="1"/>
        </w:numPr>
        <w:spacing w:after="284" w:line="270" w:lineRule="auto"/>
        <w:jc w:val="both"/>
      </w:pPr>
      <w:r w:rsidRPr="00977187">
        <w:t xml:space="preserve">Номинации конкурса: </w:t>
      </w:r>
    </w:p>
    <w:p w14:paraId="755E5C16" w14:textId="77777777" w:rsidR="00154CE8" w:rsidRDefault="00154CE8" w:rsidP="00154CE8">
      <w:pPr>
        <w:pStyle w:val="a4"/>
        <w:spacing w:after="284" w:line="270" w:lineRule="auto"/>
        <w:ind w:left="1090" w:firstLine="0"/>
        <w:jc w:val="both"/>
        <w:rPr>
          <w:b/>
        </w:rPr>
      </w:pPr>
    </w:p>
    <w:p w14:paraId="1D85D2B9" w14:textId="72EFF32D" w:rsidR="0060401E" w:rsidRDefault="00253F36" w:rsidP="00154CE8">
      <w:pPr>
        <w:pStyle w:val="a4"/>
        <w:numPr>
          <w:ilvl w:val="0"/>
          <w:numId w:val="17"/>
        </w:numPr>
        <w:spacing w:after="284" w:line="270" w:lineRule="auto"/>
        <w:jc w:val="both"/>
      </w:pPr>
      <w:r>
        <w:t>«</w:t>
      </w:r>
      <w:r w:rsidR="00154CE8">
        <w:t>Адаптация парков и городской среды</w:t>
      </w:r>
      <w:r w:rsidR="000F67D0">
        <w:t>»</w:t>
      </w:r>
      <w:r w:rsidR="000F67D0" w:rsidRPr="00154CE8">
        <w:t xml:space="preserve"> </w:t>
      </w:r>
    </w:p>
    <w:p w14:paraId="7A50F463" w14:textId="7301F409" w:rsidR="00154CE8" w:rsidRDefault="00154CE8" w:rsidP="00154CE8">
      <w:pPr>
        <w:spacing w:after="293"/>
        <w:ind w:left="1418" w:right="3" w:firstLine="0"/>
        <w:jc w:val="both"/>
      </w:pPr>
      <w:r>
        <w:t>Разработать ландшафтный проект адаптации парка (сквер, набережная и т.д.) или пространства городской среды (улица, площадь, пешеходная зона)</w:t>
      </w:r>
      <w:r w:rsidR="001A50EC">
        <w:t>.</w:t>
      </w:r>
      <w:r>
        <w:t xml:space="preserve"> </w:t>
      </w:r>
      <w:r w:rsidR="001A50EC">
        <w:t>Данный проект должен быть удобным для всех людей,</w:t>
      </w:r>
      <w:r>
        <w:t xml:space="preserve"> в том числе и для маломобильных групп населения</w:t>
      </w:r>
      <w:r w:rsidR="001A50EC">
        <w:t>, а элементы доступной среды должны быть гармонично вписаны в окружение</w:t>
      </w:r>
      <w:r>
        <w:t>.</w:t>
      </w:r>
    </w:p>
    <w:p w14:paraId="289A8152" w14:textId="77777777" w:rsidR="001A50EC" w:rsidRDefault="001A50EC" w:rsidP="001A50EC">
      <w:pPr>
        <w:pStyle w:val="a4"/>
        <w:numPr>
          <w:ilvl w:val="0"/>
          <w:numId w:val="17"/>
        </w:numPr>
        <w:spacing w:after="293"/>
        <w:ind w:right="3"/>
        <w:jc w:val="both"/>
      </w:pPr>
      <w:r>
        <w:t>«Жилые здания»</w:t>
      </w:r>
    </w:p>
    <w:p w14:paraId="31F1D52E" w14:textId="3A52409B" w:rsidR="0060401E" w:rsidRDefault="001A50EC" w:rsidP="001A50EC">
      <w:pPr>
        <w:spacing w:after="293"/>
        <w:ind w:left="1450" w:right="3" w:firstLine="0"/>
        <w:jc w:val="both"/>
      </w:pPr>
      <w:r>
        <w:t>Предложить проект</w:t>
      </w:r>
      <w:r w:rsidR="002B682A">
        <w:t xml:space="preserve"> </w:t>
      </w:r>
      <w:r w:rsidR="00253F36">
        <w:t xml:space="preserve">комфортного </w:t>
      </w:r>
      <w:r w:rsidR="002B682A">
        <w:t>жилого здания</w:t>
      </w:r>
      <w:r w:rsidR="00BF480C" w:rsidRPr="001A50EC">
        <w:rPr>
          <w:color w:val="262626" w:themeColor="text1" w:themeTint="D9"/>
        </w:rPr>
        <w:t xml:space="preserve"> (</w:t>
      </w:r>
      <w:r w:rsidR="002B682A" w:rsidRPr="001A50EC">
        <w:rPr>
          <w:color w:val="262626" w:themeColor="text1" w:themeTint="D9"/>
        </w:rPr>
        <w:t xml:space="preserve">индивидуального или многоквартирного жилого дома, </w:t>
      </w:r>
      <w:proofErr w:type="spellStart"/>
      <w:r w:rsidR="002B682A" w:rsidRPr="001A50EC">
        <w:rPr>
          <w:color w:val="262626" w:themeColor="text1" w:themeTint="D9"/>
        </w:rPr>
        <w:t>таунхауса</w:t>
      </w:r>
      <w:proofErr w:type="spellEnd"/>
      <w:r w:rsidR="002B682A" w:rsidRPr="001A50EC">
        <w:rPr>
          <w:color w:val="262626" w:themeColor="text1" w:themeTint="D9"/>
        </w:rPr>
        <w:t>, интерьера)</w:t>
      </w:r>
      <w:r w:rsidR="00253F36" w:rsidRPr="001A50EC">
        <w:rPr>
          <w:color w:val="262626" w:themeColor="text1" w:themeTint="D9"/>
        </w:rPr>
        <w:t xml:space="preserve">, </w:t>
      </w:r>
      <w:r w:rsidR="00253F36">
        <w:t>доступного</w:t>
      </w:r>
      <w:r w:rsidR="00BF480C">
        <w:t>,</w:t>
      </w:r>
      <w:r w:rsidR="00253F36">
        <w:t xml:space="preserve"> в том числе и для маломобильных групп населения.</w:t>
      </w:r>
    </w:p>
    <w:p w14:paraId="008552CE" w14:textId="7E66D7D3" w:rsidR="001A50EC" w:rsidRDefault="00DA29CC" w:rsidP="001A50EC">
      <w:pPr>
        <w:pStyle w:val="a4"/>
        <w:numPr>
          <w:ilvl w:val="0"/>
          <w:numId w:val="17"/>
        </w:numPr>
        <w:spacing w:after="293"/>
        <w:ind w:right="3"/>
        <w:jc w:val="both"/>
      </w:pPr>
      <w:r>
        <w:t>«Лечебно-оздоровительные учреждения</w:t>
      </w:r>
      <w:r w:rsidR="001A50EC">
        <w:t>»</w:t>
      </w:r>
    </w:p>
    <w:p w14:paraId="0B4FB1F3" w14:textId="1CDF65E5" w:rsidR="001A50EC" w:rsidRDefault="001A50EC" w:rsidP="001A50EC">
      <w:pPr>
        <w:spacing w:after="0"/>
        <w:ind w:left="1450" w:right="3" w:firstLine="0"/>
        <w:jc w:val="both"/>
      </w:pPr>
      <w:r>
        <w:t xml:space="preserve">Разработать идею инновационного лечебно-оздоровительного учреждения (дом престарелых, больница, хоспис, санаторий и т.д.) или создать проект адаптации уже существующего лечебно-оздоровительного учреждения, </w:t>
      </w:r>
      <w:r w:rsidR="00D833A7">
        <w:t>учитывая доступность для людей с разными видами инвалидности и комфортный интуитивно понятный дизайн для всех людей</w:t>
      </w:r>
      <w:r>
        <w:t>.</w:t>
      </w:r>
    </w:p>
    <w:p w14:paraId="4154D237" w14:textId="77777777" w:rsidR="00D833A7" w:rsidRDefault="00D833A7" w:rsidP="001A50EC">
      <w:pPr>
        <w:spacing w:after="0"/>
        <w:ind w:left="1450" w:right="3" w:firstLine="0"/>
        <w:jc w:val="both"/>
      </w:pPr>
    </w:p>
    <w:p w14:paraId="6E116184" w14:textId="55994B09" w:rsidR="00D833A7" w:rsidRDefault="00DA29CC" w:rsidP="00D833A7">
      <w:pPr>
        <w:pStyle w:val="a4"/>
        <w:numPr>
          <w:ilvl w:val="0"/>
          <w:numId w:val="17"/>
        </w:numPr>
        <w:spacing w:after="0"/>
        <w:ind w:right="3"/>
        <w:jc w:val="both"/>
      </w:pPr>
      <w:r>
        <w:t>«Образовательные учреждения</w:t>
      </w:r>
      <w:r w:rsidR="00D833A7">
        <w:t>»</w:t>
      </w:r>
    </w:p>
    <w:p w14:paraId="33E4D53F" w14:textId="77777777" w:rsidR="00D833A7" w:rsidRDefault="00D833A7" w:rsidP="00D833A7">
      <w:pPr>
        <w:spacing w:after="0"/>
        <w:ind w:left="1450" w:right="3" w:firstLine="0"/>
        <w:jc w:val="both"/>
      </w:pPr>
    </w:p>
    <w:p w14:paraId="6D7C79FC" w14:textId="339D2114" w:rsidR="00D833A7" w:rsidRDefault="00D833A7" w:rsidP="00D833A7">
      <w:pPr>
        <w:spacing w:after="0"/>
        <w:ind w:left="1450" w:right="3" w:firstLine="0"/>
        <w:jc w:val="both"/>
      </w:pPr>
      <w:r>
        <w:t xml:space="preserve">Предложить проект современного </w:t>
      </w:r>
      <w:r w:rsidRPr="00F63F31">
        <w:t>образовательного учреждения или создать проект адаптации уже существующе</w:t>
      </w:r>
      <w:r w:rsidR="00600FF0">
        <w:t>го объекта, доступного для детей</w:t>
      </w:r>
      <w:r w:rsidRPr="00F63F31">
        <w:t xml:space="preserve"> с инвалидностью и особыми образовательными потребностями (включая детей с аутизмом, синдромом Дауна, детей с инвалидностью по зрению и слуху, детей, передвигающихся на колясках). Объект дол</w:t>
      </w:r>
      <w:r w:rsidR="00600FF0">
        <w:t>жен быть доступен для всех людей</w:t>
      </w:r>
      <w:r w:rsidRPr="00F63F31">
        <w:t>, начиная от входа в здание, заканчивая внутренним пространством школы</w:t>
      </w:r>
      <w:r w:rsidR="00600FF0">
        <w:t>/колледжа/университета</w:t>
      </w:r>
      <w:r w:rsidRPr="00F63F31">
        <w:t xml:space="preserve"> (лестницы, кабинеты, актовый зал, столовая, туалеты, спортивный зал, пожарные выходы).</w:t>
      </w:r>
    </w:p>
    <w:p w14:paraId="0E8B3C16" w14:textId="77777777" w:rsidR="00D833A7" w:rsidRDefault="00D833A7" w:rsidP="00D833A7">
      <w:pPr>
        <w:spacing w:after="0"/>
        <w:ind w:left="1450" w:right="3" w:firstLine="0"/>
        <w:jc w:val="both"/>
      </w:pPr>
    </w:p>
    <w:p w14:paraId="258C149D" w14:textId="1070AB9A" w:rsidR="00253F36" w:rsidRDefault="00D833A7" w:rsidP="00600FF0">
      <w:pPr>
        <w:pStyle w:val="a4"/>
        <w:numPr>
          <w:ilvl w:val="0"/>
          <w:numId w:val="17"/>
        </w:numPr>
        <w:spacing w:after="0"/>
        <w:ind w:right="3"/>
        <w:jc w:val="both"/>
      </w:pPr>
      <w:r>
        <w:t>«</w:t>
      </w:r>
      <w:r w:rsidR="006E23F7">
        <w:t>Общественны</w:t>
      </w:r>
      <w:r>
        <w:t>е здание или сооружени</w:t>
      </w:r>
      <w:r w:rsidR="006E23F7">
        <w:t>я</w:t>
      </w:r>
      <w:r>
        <w:t>»</w:t>
      </w:r>
    </w:p>
    <w:p w14:paraId="5912DA56" w14:textId="77777777" w:rsidR="00600FF0" w:rsidRPr="00600FF0" w:rsidRDefault="00600FF0" w:rsidP="00600FF0">
      <w:pPr>
        <w:pStyle w:val="a4"/>
        <w:spacing w:after="0"/>
        <w:ind w:left="1810" w:right="3" w:firstLine="0"/>
        <w:jc w:val="both"/>
      </w:pPr>
    </w:p>
    <w:p w14:paraId="2C435089" w14:textId="0817DFE6" w:rsidR="00744838" w:rsidRDefault="00253F36" w:rsidP="00F0333E">
      <w:pPr>
        <w:spacing w:after="288"/>
        <w:ind w:left="1418" w:right="3" w:firstLine="0"/>
        <w:jc w:val="both"/>
      </w:pPr>
      <w:r>
        <w:t xml:space="preserve">Разработать </w:t>
      </w:r>
      <w:r w:rsidR="00600FF0">
        <w:t>проект</w:t>
      </w:r>
      <w:r>
        <w:t xml:space="preserve"> инновационного </w:t>
      </w:r>
      <w:r w:rsidR="002B682A">
        <w:t>общественного здания или сооружения</w:t>
      </w:r>
      <w:r>
        <w:t xml:space="preserve"> (</w:t>
      </w:r>
      <w:r w:rsidR="00600FF0">
        <w:t>торговый или офисный центр</w:t>
      </w:r>
      <w:r w:rsidR="002B682A">
        <w:t xml:space="preserve">, </w:t>
      </w:r>
      <w:r w:rsidR="00600FF0">
        <w:t xml:space="preserve">отделение банка, магазин, </w:t>
      </w:r>
      <w:r w:rsidR="002B682A">
        <w:t>кафе/</w:t>
      </w:r>
      <w:r w:rsidR="00600FF0">
        <w:t>бар/</w:t>
      </w:r>
      <w:r w:rsidR="002B682A">
        <w:t>ресторан</w:t>
      </w:r>
      <w:r w:rsidR="00600FF0">
        <w:t>, почтовое отделение и т.п</w:t>
      </w:r>
      <w:r>
        <w:t xml:space="preserve">.) или </w:t>
      </w:r>
      <w:r w:rsidR="00600FF0">
        <w:t>предложить проект адаптации</w:t>
      </w:r>
      <w:r>
        <w:t xml:space="preserve"> существующего объекта, </w:t>
      </w:r>
      <w:r w:rsidR="00600FF0">
        <w:t>учитывая принципы доступности и универсального дизайна для всех людей</w:t>
      </w:r>
      <w:r>
        <w:t>.</w:t>
      </w:r>
    </w:p>
    <w:p w14:paraId="587FFA03" w14:textId="6CF16191" w:rsidR="006E23F7" w:rsidRDefault="006E23F7" w:rsidP="006E23F7">
      <w:pPr>
        <w:pStyle w:val="a4"/>
        <w:numPr>
          <w:ilvl w:val="0"/>
          <w:numId w:val="17"/>
        </w:numPr>
        <w:spacing w:after="288"/>
        <w:ind w:right="3"/>
        <w:jc w:val="both"/>
      </w:pPr>
      <w:r>
        <w:t>«Предметный дизайн»</w:t>
      </w:r>
    </w:p>
    <w:p w14:paraId="12EBF3F8" w14:textId="2D756FE3" w:rsidR="006E23F7" w:rsidRDefault="006E23F7" w:rsidP="006E23F7">
      <w:pPr>
        <w:spacing w:after="288"/>
        <w:ind w:left="1450" w:right="3" w:firstLine="0"/>
        <w:jc w:val="both"/>
      </w:pPr>
      <w:r>
        <w:t xml:space="preserve">Предложить идею проекта мебели, кухонной или домашней утвари, канцелярских товаров, телефонов, компьютеров, светильников, сумок, одежды или любых других предметов, объединяющих в себе функциональность, доступность и эстетику. Данный проект должен быть предназначен не только для одной конкретной категории людей </w:t>
      </w:r>
      <w:r>
        <w:lastRenderedPageBreak/>
        <w:t xml:space="preserve">(например, </w:t>
      </w:r>
      <w:r w:rsidR="00744838">
        <w:t xml:space="preserve">для </w:t>
      </w:r>
      <w:r>
        <w:t>незрячих или людей на инвалидных колясках), но и в равной степени для всех.</w:t>
      </w:r>
    </w:p>
    <w:p w14:paraId="0338E79F" w14:textId="21D23A24" w:rsidR="006E23F7" w:rsidRDefault="00DA29CC" w:rsidP="006E23F7">
      <w:pPr>
        <w:pStyle w:val="a4"/>
        <w:numPr>
          <w:ilvl w:val="0"/>
          <w:numId w:val="17"/>
        </w:numPr>
        <w:spacing w:after="288"/>
        <w:ind w:right="3"/>
        <w:jc w:val="both"/>
      </w:pPr>
      <w:r>
        <w:t>«Спортивные</w:t>
      </w:r>
      <w:r w:rsidR="006E23F7">
        <w:t xml:space="preserve"> объект</w:t>
      </w:r>
      <w:r>
        <w:t>ы</w:t>
      </w:r>
      <w:r w:rsidR="006E23F7">
        <w:t>»</w:t>
      </w:r>
    </w:p>
    <w:p w14:paraId="22FB68E0" w14:textId="2A49D87F" w:rsidR="00744838" w:rsidRDefault="00744838" w:rsidP="00744838">
      <w:pPr>
        <w:spacing w:after="288"/>
        <w:ind w:left="1450" w:right="3" w:firstLine="0"/>
        <w:jc w:val="both"/>
      </w:pPr>
      <w:r>
        <w:t>Разработать проект спортивного объекта (стадион, тренажерный зал, бассейн, тренировочная база, каток, физкультурно-оздоровительный комплекс и т.п.), доступный для людей с инвалидностью, как для посещения, так и для занятий спортом. Данный проект должен учитывать все принципы универсального дизайна, быть комфортным для всех людей и иметь современный эстетичный образ.</w:t>
      </w:r>
    </w:p>
    <w:p w14:paraId="3A684DDD" w14:textId="79E710C2" w:rsidR="00AC13D3" w:rsidRDefault="00045433" w:rsidP="00D00EBF">
      <w:pPr>
        <w:pStyle w:val="a4"/>
        <w:numPr>
          <w:ilvl w:val="0"/>
          <w:numId w:val="17"/>
        </w:numPr>
        <w:spacing w:after="288"/>
        <w:ind w:right="3"/>
        <w:jc w:val="both"/>
      </w:pPr>
      <w:r>
        <w:t xml:space="preserve"> </w:t>
      </w:r>
      <w:r w:rsidR="006E23F7">
        <w:t>«Транспортные узлы»</w:t>
      </w:r>
    </w:p>
    <w:p w14:paraId="307AE1B5" w14:textId="7531A0B6" w:rsidR="00045433" w:rsidRPr="00F460E2" w:rsidRDefault="002363B4" w:rsidP="00045433">
      <w:pPr>
        <w:spacing w:after="288"/>
        <w:ind w:left="1450" w:right="3" w:firstLine="0"/>
        <w:jc w:val="both"/>
      </w:pPr>
      <w:r>
        <w:t>Предложить проект объекта транспортной инфраструктуры (станция метрополитена, вокзал, аэропорт, транспортно-пересадочный узел, морской или речной порт и т.д.), в котором будет присутствовать грамотная и интуитивно понятная навигация, доступность для маломобильных граждан и лаконичный дизайн.</w:t>
      </w:r>
    </w:p>
    <w:p w14:paraId="435DFD91" w14:textId="77777777" w:rsidR="0060401E" w:rsidRDefault="002B6C74" w:rsidP="00AC13D3">
      <w:pPr>
        <w:numPr>
          <w:ilvl w:val="0"/>
          <w:numId w:val="4"/>
        </w:numPr>
        <w:spacing w:after="252" w:line="259" w:lineRule="auto"/>
        <w:ind w:left="1560" w:right="4" w:hanging="709"/>
        <w:jc w:val="both"/>
      </w:pPr>
      <w:r>
        <w:rPr>
          <w:b/>
        </w:rPr>
        <w:t>ПРОГРАММА КОНКУРСА</w:t>
      </w:r>
      <w:r>
        <w:t xml:space="preserve"> </w:t>
      </w:r>
    </w:p>
    <w:p w14:paraId="0B6CAB8A" w14:textId="77777777" w:rsidR="00CA0E29" w:rsidRDefault="000F67D0" w:rsidP="00CA0E29">
      <w:pPr>
        <w:numPr>
          <w:ilvl w:val="1"/>
          <w:numId w:val="4"/>
        </w:numPr>
        <w:ind w:left="1134" w:right="3" w:firstLine="0"/>
        <w:jc w:val="both"/>
      </w:pPr>
      <w:r>
        <w:t xml:space="preserve">Предметом конкурса является разработка концепции и подготовка архитектурного проекта создания элементов </w:t>
      </w:r>
      <w:proofErr w:type="spellStart"/>
      <w:r>
        <w:t>безбарьерной</w:t>
      </w:r>
      <w:proofErr w:type="spellEnd"/>
      <w:r>
        <w:t xml:space="preserve"> среды для маломобильных групп населения с учётом требований «Универсального дизайна», соответствующего требованиям настоящей конкурсной документации (далее – конкурсный проект).  </w:t>
      </w:r>
    </w:p>
    <w:p w14:paraId="28EC8E0F" w14:textId="77777777" w:rsidR="00CA0E29" w:rsidRDefault="000F67D0" w:rsidP="00CA0E29">
      <w:pPr>
        <w:ind w:left="1134" w:right="3" w:firstLine="0"/>
        <w:jc w:val="both"/>
      </w:pPr>
      <w:r>
        <w:t>Под конкурсным проектом в целях настоящего конкурса понимается архитектурная часть проектной документации для производства работ по приспособлению настоящего объекта или разработке нового для маломобильных групп населения, включая детей, в соответствии с действующими строительными нормами и правилами. Проект должен комплексно учитывать социальные, экономические, функциональные, инженерные, технические, противопожарные, санитарно-гигиенические, экологические, архитектурно</w:t>
      </w:r>
      <w:r w:rsidR="009C7BB4">
        <w:t>-</w:t>
      </w:r>
      <w:r>
        <w:t xml:space="preserve">художественные и иные требования к объекту. Применяемые решения должны носить эстетически привлекательный характер и соответствовать общей художественной концепции объекта.  </w:t>
      </w:r>
    </w:p>
    <w:p w14:paraId="7F06A14E" w14:textId="7D94A059" w:rsidR="0060401E" w:rsidRDefault="000F67D0" w:rsidP="00CA0E29">
      <w:pPr>
        <w:pStyle w:val="a4"/>
        <w:numPr>
          <w:ilvl w:val="1"/>
          <w:numId w:val="4"/>
        </w:numPr>
        <w:ind w:right="3"/>
        <w:jc w:val="both"/>
      </w:pPr>
      <w:r>
        <w:t xml:space="preserve">Конкурс проводится в два тура. </w:t>
      </w:r>
    </w:p>
    <w:p w14:paraId="6798E436" w14:textId="0D38BFE2" w:rsidR="00CA0E29" w:rsidRDefault="000F67D0" w:rsidP="00CA0E29">
      <w:pPr>
        <w:numPr>
          <w:ilvl w:val="2"/>
          <w:numId w:val="4"/>
        </w:numPr>
        <w:ind w:right="3"/>
        <w:jc w:val="both"/>
      </w:pPr>
      <w:r>
        <w:t>Первый тур конкурса направлен на осуществление предварительного отбора участников конкурса (далее – предварит</w:t>
      </w:r>
      <w:r w:rsidR="00CA0E29">
        <w:t>ельный отбор) для второго тура 3</w:t>
      </w:r>
      <w:r w:rsidR="00045433">
        <w:t>2</w:t>
      </w:r>
      <w:r>
        <w:t xml:space="preserve"> лучших проектов (лауреатов конкурса). </w:t>
      </w:r>
    </w:p>
    <w:p w14:paraId="4145918D" w14:textId="77777777" w:rsidR="00CA0E29" w:rsidRDefault="000F67D0" w:rsidP="00CA0E29">
      <w:pPr>
        <w:ind w:left="1457" w:right="3" w:firstLine="0"/>
        <w:jc w:val="both"/>
      </w:pPr>
      <w:r>
        <w:t xml:space="preserve">Предварительный отбор осуществляется жюри конкурса по критериям соответствия проекта базовым нормативным требованиям к формированию </w:t>
      </w:r>
      <w:proofErr w:type="spellStart"/>
      <w:r>
        <w:t>безбарьерной</w:t>
      </w:r>
      <w:proofErr w:type="spellEnd"/>
      <w:r>
        <w:t xml:space="preserve"> среды для всех категорий маломобильных групп населения. </w:t>
      </w:r>
    </w:p>
    <w:p w14:paraId="3CBD1E0A" w14:textId="24EDA3A5" w:rsidR="0060401E" w:rsidRDefault="000F67D0" w:rsidP="00CA0E29">
      <w:pPr>
        <w:ind w:left="1457" w:right="3" w:firstLine="0"/>
        <w:jc w:val="both"/>
      </w:pPr>
      <w:r>
        <w:t>В целях оценки конкурсных проектов на основании решения организатора конкурса к работе жюри конкурса могут быть привлечены эксперты в области «</w:t>
      </w:r>
      <w:proofErr w:type="spellStart"/>
      <w:r>
        <w:t>Унисерсального</w:t>
      </w:r>
      <w:proofErr w:type="spellEnd"/>
      <w:r>
        <w:t xml:space="preserve"> дизайна» и создания </w:t>
      </w:r>
      <w:proofErr w:type="spellStart"/>
      <w:r>
        <w:t>безбарьерной</w:t>
      </w:r>
      <w:proofErr w:type="spellEnd"/>
      <w:r>
        <w:t xml:space="preserve"> среды, архитектурно-строительного проектирования, эксперты по инженерным, конструктивным, технологическим, экологическим решениям. </w:t>
      </w:r>
    </w:p>
    <w:p w14:paraId="3E362BD7" w14:textId="0524B2A9" w:rsidR="0060401E" w:rsidRDefault="000F67D0" w:rsidP="00C93CB9">
      <w:pPr>
        <w:numPr>
          <w:ilvl w:val="2"/>
          <w:numId w:val="4"/>
        </w:numPr>
        <w:spacing w:after="289"/>
        <w:ind w:right="3"/>
        <w:jc w:val="both"/>
      </w:pPr>
      <w:r>
        <w:lastRenderedPageBreak/>
        <w:t xml:space="preserve">Второй тур конкурса (далее </w:t>
      </w:r>
      <w:r w:rsidR="00F460E2">
        <w:t>– второй тур) проводится среди 3</w:t>
      </w:r>
      <w:r w:rsidR="00045433">
        <w:t>2</w:t>
      </w:r>
      <w:r>
        <w:t xml:space="preserve"> </w:t>
      </w:r>
      <w:r w:rsidR="004D3E0C">
        <w:t xml:space="preserve">лучших </w:t>
      </w:r>
      <w:r>
        <w:t xml:space="preserve">конкурсных проектов, которые прошли предварительный отбор и </w:t>
      </w:r>
      <w:r w:rsidR="004D3E0C">
        <w:t xml:space="preserve">будут приглашены в Москву на презентацию проектов, которая </w:t>
      </w:r>
      <w:r>
        <w:t>предусматривает опред</w:t>
      </w:r>
      <w:r w:rsidR="004D3E0C">
        <w:t>еление победителей конкурса</w:t>
      </w:r>
      <w:r>
        <w:t xml:space="preserve">.  </w:t>
      </w:r>
    </w:p>
    <w:p w14:paraId="3F3CB883" w14:textId="77777777" w:rsidR="0060401E" w:rsidRDefault="000F67D0" w:rsidP="00CA0E29">
      <w:pPr>
        <w:numPr>
          <w:ilvl w:val="1"/>
          <w:numId w:val="4"/>
        </w:numPr>
        <w:ind w:right="3" w:hanging="13"/>
        <w:jc w:val="both"/>
      </w:pPr>
      <w:r>
        <w:t xml:space="preserve">Критерии оценки конкурсных проектов: </w:t>
      </w:r>
    </w:p>
    <w:p w14:paraId="177F5887" w14:textId="72DEAFD0" w:rsidR="0060401E" w:rsidRDefault="00CA0E29" w:rsidP="00C93CB9">
      <w:pPr>
        <w:numPr>
          <w:ilvl w:val="2"/>
          <w:numId w:val="4"/>
        </w:numPr>
        <w:spacing w:after="292"/>
        <w:ind w:right="3"/>
        <w:jc w:val="both"/>
      </w:pPr>
      <w:r>
        <w:t>Н</w:t>
      </w:r>
      <w:r w:rsidR="00F460E2">
        <w:t>а первом этапе</w:t>
      </w:r>
      <w:r w:rsidR="000F67D0">
        <w:t xml:space="preserve"> конкурса, предусматривает</w:t>
      </w:r>
      <w:r w:rsidR="00F460E2">
        <w:t>ся</w:t>
      </w:r>
      <w:r w:rsidR="000F67D0">
        <w:t xml:space="preserve"> анализ обеспечения для маломобильных групп населения: </w:t>
      </w:r>
    </w:p>
    <w:p w14:paraId="0B73EBD8" w14:textId="2F970E7D" w:rsidR="0060401E" w:rsidRDefault="00CA0E29" w:rsidP="00CA0E29">
      <w:pPr>
        <w:spacing w:after="271" w:line="259" w:lineRule="auto"/>
        <w:ind w:left="1560"/>
        <w:jc w:val="both"/>
      </w:pPr>
      <w:r w:rsidRPr="00CA0E29">
        <w:t>а)</w:t>
      </w:r>
      <w:r w:rsidR="000F67D0" w:rsidRPr="00CA0E29">
        <w:t xml:space="preserve"> Физической доступности объекта</w:t>
      </w:r>
      <w:r w:rsidR="000F67D0">
        <w:t xml:space="preserve">, в том числе: </w:t>
      </w:r>
    </w:p>
    <w:p w14:paraId="792B64CE" w14:textId="77777777" w:rsidR="0060401E" w:rsidRDefault="000F67D0" w:rsidP="00CA0E29">
      <w:pPr>
        <w:numPr>
          <w:ilvl w:val="0"/>
          <w:numId w:val="5"/>
        </w:numPr>
        <w:spacing w:after="9"/>
        <w:ind w:left="1843" w:right="3" w:hanging="11"/>
        <w:jc w:val="both"/>
      </w:pPr>
      <w:r>
        <w:t xml:space="preserve">безопасного движения по коммуникативным путям на участке и в помещениях учреждения; </w:t>
      </w:r>
    </w:p>
    <w:p w14:paraId="10C71A8A" w14:textId="77777777" w:rsidR="0060401E" w:rsidRDefault="000F67D0" w:rsidP="00CA0E29">
      <w:pPr>
        <w:numPr>
          <w:ilvl w:val="0"/>
          <w:numId w:val="5"/>
        </w:numPr>
        <w:spacing w:after="11"/>
        <w:ind w:left="1843" w:right="3" w:hanging="11"/>
        <w:jc w:val="both"/>
      </w:pPr>
      <w:r>
        <w:t xml:space="preserve">достижение маломобильными группами населения мест целевого назначения, обслуживания и пользования предоставляемыми им возможностями; </w:t>
      </w:r>
    </w:p>
    <w:p w14:paraId="4151E298" w14:textId="77777777" w:rsidR="0060401E" w:rsidRDefault="000F67D0" w:rsidP="00CA0E29">
      <w:pPr>
        <w:numPr>
          <w:ilvl w:val="0"/>
          <w:numId w:val="5"/>
        </w:numPr>
        <w:spacing w:after="289"/>
        <w:ind w:left="1843" w:right="3" w:hanging="11"/>
        <w:jc w:val="both"/>
      </w:pPr>
      <w:r>
        <w:t xml:space="preserve">возможность пользования местами отдыха, ожидания и соответствующего обслуживания. </w:t>
      </w:r>
    </w:p>
    <w:p w14:paraId="7D6EBF7A" w14:textId="31F96084" w:rsidR="0060401E" w:rsidRDefault="00CA0E29" w:rsidP="00CA0E29">
      <w:pPr>
        <w:spacing w:after="295"/>
        <w:ind w:left="1560" w:right="3"/>
        <w:jc w:val="both"/>
      </w:pPr>
      <w:r w:rsidRPr="00CA0E29">
        <w:t>б)</w:t>
      </w:r>
      <w:r w:rsidR="000F67D0" w:rsidRPr="00CA0E29">
        <w:t xml:space="preserve"> Безопасности,</w:t>
      </w:r>
      <w:r w:rsidR="000F67D0">
        <w:t xml:space="preserve"> без риска быть травмированными каким-либо образом или причинить вред своему имуществу, а также нанести вред другим людям, зданию или оборудованию, пожарной безопасности для маломобильных граждан. </w:t>
      </w:r>
    </w:p>
    <w:p w14:paraId="1CB4987E" w14:textId="2F9F1EC3" w:rsidR="0060401E" w:rsidRDefault="00CA0E29" w:rsidP="00CA0E29">
      <w:pPr>
        <w:ind w:left="1560" w:right="3"/>
        <w:jc w:val="both"/>
      </w:pPr>
      <w:r w:rsidRPr="00CA0E29">
        <w:t>в)</w:t>
      </w:r>
      <w:r w:rsidR="000F67D0" w:rsidRPr="00CA0E29">
        <w:t xml:space="preserve"> Информативности,</w:t>
      </w:r>
      <w:r w:rsidR="000F67D0">
        <w:t xml:space="preserve"> которая предполагает разностороннюю возможность своевременного получения, осознания информации и своевременного реагирования на нее, в том числе: </w:t>
      </w:r>
    </w:p>
    <w:p w14:paraId="574AE646" w14:textId="2FE25CF7" w:rsidR="0060401E" w:rsidRDefault="000F67D0" w:rsidP="00CA0E29">
      <w:pPr>
        <w:numPr>
          <w:ilvl w:val="0"/>
          <w:numId w:val="5"/>
        </w:numPr>
        <w:spacing w:after="11"/>
        <w:ind w:left="1843" w:right="3" w:firstLine="0"/>
        <w:jc w:val="both"/>
      </w:pPr>
      <w:r>
        <w:t>То</w:t>
      </w:r>
      <w:r w:rsidR="00A96815">
        <w:t>чную идентификацию своего место</w:t>
      </w:r>
      <w:r>
        <w:t xml:space="preserve">нахождения и места, являющегося целью посещения; </w:t>
      </w:r>
    </w:p>
    <w:p w14:paraId="6F70F6B9" w14:textId="77777777" w:rsidR="0060401E" w:rsidRDefault="000F67D0" w:rsidP="00CA0E29">
      <w:pPr>
        <w:numPr>
          <w:ilvl w:val="0"/>
          <w:numId w:val="5"/>
        </w:numPr>
        <w:spacing w:after="0"/>
        <w:ind w:left="1843" w:right="3" w:firstLine="0"/>
        <w:jc w:val="both"/>
      </w:pPr>
      <w:r>
        <w:t xml:space="preserve">Возможность эффективной ориентации, как в светлое, так и в темное время суток; </w:t>
      </w:r>
    </w:p>
    <w:p w14:paraId="5BB61B9B" w14:textId="3BF98BA1" w:rsidR="007019C6" w:rsidRDefault="000F67D0" w:rsidP="00CA0E29">
      <w:pPr>
        <w:numPr>
          <w:ilvl w:val="0"/>
          <w:numId w:val="5"/>
        </w:numPr>
        <w:spacing w:after="0" w:line="240" w:lineRule="auto"/>
        <w:ind w:left="1843" w:right="3" w:firstLine="0"/>
        <w:jc w:val="both"/>
      </w:pPr>
      <w:r>
        <w:t>Возможность иметь непрерывную информ</w:t>
      </w:r>
      <w:r w:rsidR="009C7BB4">
        <w:t xml:space="preserve">ационную поддержку на всем пути </w:t>
      </w:r>
      <w:r w:rsidR="00A96815">
        <w:t>следования по зданию.</w:t>
      </w:r>
      <w:r>
        <w:t xml:space="preserve"> </w:t>
      </w:r>
    </w:p>
    <w:p w14:paraId="744DE1A5" w14:textId="77777777" w:rsidR="009C7BB4" w:rsidRDefault="009C7BB4" w:rsidP="00CA0E29">
      <w:pPr>
        <w:spacing w:after="0" w:line="240" w:lineRule="auto"/>
        <w:ind w:left="1560" w:right="3" w:firstLine="0"/>
        <w:jc w:val="both"/>
      </w:pPr>
    </w:p>
    <w:p w14:paraId="6AD67D10" w14:textId="73926686" w:rsidR="007019C6" w:rsidRPr="00CA0E29" w:rsidRDefault="00CA0E29" w:rsidP="00CA0E29">
      <w:pPr>
        <w:spacing w:after="0" w:line="391" w:lineRule="auto"/>
        <w:ind w:left="1560" w:right="3"/>
        <w:jc w:val="both"/>
      </w:pPr>
      <w:r w:rsidRPr="00CA0E29">
        <w:t>г)</w:t>
      </w:r>
      <w:r w:rsidR="009C7BB4" w:rsidRPr="00CA0E29">
        <w:t xml:space="preserve"> </w:t>
      </w:r>
      <w:r w:rsidR="000F67D0" w:rsidRPr="00CA0E29">
        <w:t xml:space="preserve">Комфортности (удобства):  </w:t>
      </w:r>
    </w:p>
    <w:p w14:paraId="4188AE0C" w14:textId="77777777" w:rsidR="0060401E" w:rsidRDefault="009C7BB4" w:rsidP="00CA0E29">
      <w:pPr>
        <w:numPr>
          <w:ilvl w:val="1"/>
          <w:numId w:val="5"/>
        </w:numPr>
        <w:spacing w:after="0" w:line="240" w:lineRule="auto"/>
        <w:ind w:left="1843" w:right="3" w:firstLine="0"/>
        <w:jc w:val="both"/>
      </w:pPr>
      <w:r>
        <w:t>Создание</w:t>
      </w:r>
      <w:r w:rsidR="000F67D0">
        <w:t xml:space="preserve"> условий для мин</w:t>
      </w:r>
      <w:r>
        <w:t>имальных затрат усилий людей на удовлетворение</w:t>
      </w:r>
      <w:r w:rsidR="000F67D0">
        <w:t xml:space="preserve"> своих нужд; </w:t>
      </w:r>
    </w:p>
    <w:p w14:paraId="3389D71B" w14:textId="77777777" w:rsidR="0060401E" w:rsidRDefault="000F67D0" w:rsidP="00CA0E29">
      <w:pPr>
        <w:numPr>
          <w:ilvl w:val="1"/>
          <w:numId w:val="5"/>
        </w:numPr>
        <w:spacing w:after="11"/>
        <w:ind w:left="1843" w:right="3" w:firstLine="0"/>
        <w:jc w:val="both"/>
      </w:pPr>
      <w:r>
        <w:t>Обеспечение своевременной возможности отдыха, ожидания и дополнительного обслуживания, обе</w:t>
      </w:r>
      <w:r w:rsidR="009C7BB4">
        <w:t>спечения условий для компенсации</w:t>
      </w:r>
      <w:r>
        <w:t xml:space="preserve"> усилий, затраченных на движение и получение услуги; </w:t>
      </w:r>
    </w:p>
    <w:p w14:paraId="4A0DEAFE" w14:textId="77777777" w:rsidR="0060401E" w:rsidRDefault="000F67D0" w:rsidP="00CA0E29">
      <w:pPr>
        <w:numPr>
          <w:ilvl w:val="1"/>
          <w:numId w:val="5"/>
        </w:numPr>
        <w:spacing w:after="14"/>
        <w:ind w:left="1843" w:right="3" w:firstLine="0"/>
        <w:jc w:val="both"/>
      </w:pPr>
      <w:r>
        <w:t xml:space="preserve">Сокращение времени и усилий на получение необходимой информации. </w:t>
      </w:r>
    </w:p>
    <w:p w14:paraId="0DAA12D0" w14:textId="48A9A6F3" w:rsidR="007A323C" w:rsidRDefault="009C7BB4" w:rsidP="00CA0E29">
      <w:pPr>
        <w:numPr>
          <w:ilvl w:val="1"/>
          <w:numId w:val="5"/>
        </w:numPr>
        <w:spacing w:after="292"/>
        <w:ind w:left="1843" w:right="3" w:firstLine="0"/>
        <w:jc w:val="both"/>
      </w:pPr>
      <w:r>
        <w:t>Оригинальность</w:t>
      </w:r>
      <w:r w:rsidR="000F67D0">
        <w:t xml:space="preserve"> эстетического и дизайнерского р</w:t>
      </w:r>
      <w:r w:rsidR="007A323C">
        <w:t xml:space="preserve">ешения вопросов </w:t>
      </w:r>
      <w:proofErr w:type="spellStart"/>
      <w:r w:rsidR="007A323C">
        <w:t>безбарьерности</w:t>
      </w:r>
      <w:proofErr w:type="spellEnd"/>
      <w:r w:rsidR="007A323C">
        <w:t>.</w:t>
      </w:r>
    </w:p>
    <w:p w14:paraId="50A0643E" w14:textId="77777777" w:rsidR="007A323C" w:rsidRDefault="007A323C" w:rsidP="00CA0E29">
      <w:pPr>
        <w:numPr>
          <w:ilvl w:val="1"/>
          <w:numId w:val="8"/>
        </w:numPr>
        <w:ind w:left="1134" w:right="3"/>
        <w:jc w:val="both"/>
      </w:pPr>
      <w:r>
        <w:t>Критерии оценки конкурсных проектов на втором туре конкурса:</w:t>
      </w:r>
    </w:p>
    <w:p w14:paraId="34327E95" w14:textId="77777777" w:rsidR="007A323C" w:rsidRDefault="007A323C" w:rsidP="00A96815">
      <w:pPr>
        <w:pStyle w:val="a4"/>
        <w:numPr>
          <w:ilvl w:val="0"/>
          <w:numId w:val="13"/>
        </w:numPr>
        <w:ind w:left="1843" w:right="3" w:firstLine="0"/>
        <w:jc w:val="both"/>
      </w:pPr>
      <w:r>
        <w:t>Соответствие конкурсного проекта существу Задания на проведение конкурса, указанному в объявлении о проведении конкурса;</w:t>
      </w:r>
    </w:p>
    <w:p w14:paraId="102EEEBA" w14:textId="77777777" w:rsidR="007A323C" w:rsidRDefault="007A323C" w:rsidP="00A96815">
      <w:pPr>
        <w:pStyle w:val="a4"/>
        <w:numPr>
          <w:ilvl w:val="0"/>
          <w:numId w:val="13"/>
        </w:numPr>
        <w:ind w:left="1843" w:right="3" w:firstLine="0"/>
        <w:jc w:val="both"/>
      </w:pPr>
      <w:r>
        <w:t>Архитектурное и градостроительное качество предложений;</w:t>
      </w:r>
    </w:p>
    <w:p w14:paraId="73890BD1" w14:textId="77777777" w:rsidR="007A323C" w:rsidRDefault="007A323C" w:rsidP="00A96815">
      <w:pPr>
        <w:pStyle w:val="a4"/>
        <w:numPr>
          <w:ilvl w:val="0"/>
          <w:numId w:val="13"/>
        </w:numPr>
        <w:ind w:left="1843" w:right="3" w:firstLine="0"/>
        <w:jc w:val="both"/>
      </w:pPr>
      <w:r>
        <w:lastRenderedPageBreak/>
        <w:t>Экономическая целесообразность и эффективность предлагаемых планировочных, инженерных, конструктивных решений (по пояснительной записке);</w:t>
      </w:r>
    </w:p>
    <w:p w14:paraId="6B973E3E" w14:textId="77777777" w:rsidR="007A323C" w:rsidRDefault="007A323C" w:rsidP="00A96815">
      <w:pPr>
        <w:pStyle w:val="a4"/>
        <w:numPr>
          <w:ilvl w:val="0"/>
          <w:numId w:val="13"/>
        </w:numPr>
        <w:ind w:left="1843" w:right="3" w:firstLine="0"/>
        <w:jc w:val="both"/>
      </w:pPr>
      <w:r>
        <w:t>Инновации в предложениях по инженерному обеспечению;</w:t>
      </w:r>
    </w:p>
    <w:p w14:paraId="243BD154" w14:textId="77777777" w:rsidR="007A323C" w:rsidRDefault="007A323C" w:rsidP="00A96815">
      <w:pPr>
        <w:pStyle w:val="a4"/>
        <w:numPr>
          <w:ilvl w:val="0"/>
          <w:numId w:val="13"/>
        </w:numPr>
        <w:ind w:left="1843" w:right="3" w:firstLine="0"/>
        <w:jc w:val="both"/>
      </w:pPr>
      <w:r>
        <w:t>Отражение приемов «зеленой» архитектуры в проектном предложении;</w:t>
      </w:r>
    </w:p>
    <w:p w14:paraId="25DA4049" w14:textId="3DD267B5" w:rsidR="007A323C" w:rsidRDefault="007A323C" w:rsidP="00A96815">
      <w:pPr>
        <w:pStyle w:val="a4"/>
        <w:numPr>
          <w:ilvl w:val="0"/>
          <w:numId w:val="13"/>
        </w:numPr>
        <w:ind w:left="1843" w:right="3" w:firstLine="0"/>
        <w:jc w:val="both"/>
      </w:pPr>
      <w:r>
        <w:t>Учет требований законодательства об охране памятников архитектуры и объектов культурного наследия федерального значения</w:t>
      </w:r>
      <w:r w:rsidR="00A96815">
        <w:t>.</w:t>
      </w:r>
    </w:p>
    <w:p w14:paraId="40E0EFE9" w14:textId="77777777" w:rsidR="007A323C" w:rsidRDefault="0044534D" w:rsidP="00A96815">
      <w:pPr>
        <w:numPr>
          <w:ilvl w:val="1"/>
          <w:numId w:val="8"/>
        </w:numPr>
        <w:ind w:left="1134" w:right="3"/>
        <w:jc w:val="both"/>
      </w:pPr>
      <w:r>
        <w:t>Конкурсные проекты должны предусматривать возможность их использования при разработке рабочей документации для реконструкции объекта с учетом его адаптации для посещения маломобильными группами населения.</w:t>
      </w:r>
    </w:p>
    <w:p w14:paraId="10608AC0" w14:textId="5E743620" w:rsidR="0044534D" w:rsidRDefault="0044534D" w:rsidP="00A96815">
      <w:pPr>
        <w:numPr>
          <w:ilvl w:val="1"/>
          <w:numId w:val="8"/>
        </w:numPr>
        <w:ind w:left="1134" w:right="3"/>
        <w:jc w:val="both"/>
      </w:pPr>
      <w:r>
        <w:t>Конкурсные проекты подлежат разработке в соответствии с требованиями к архитектурно-планировочным, градостроительным, функционально-технологическим, конструктивным, инженерно-техническим и эконо</w:t>
      </w:r>
      <w:r w:rsidR="00A96815">
        <w:t>мическим решениям, указанным в П</w:t>
      </w:r>
      <w:r>
        <w:t>риложении №1 «Конкурсном техническом задании» к настоящему положению.</w:t>
      </w:r>
    </w:p>
    <w:p w14:paraId="4833FC98" w14:textId="52356EF5" w:rsidR="00A96815" w:rsidRDefault="000F67D0" w:rsidP="00A96815">
      <w:pPr>
        <w:numPr>
          <w:ilvl w:val="1"/>
          <w:numId w:val="8"/>
        </w:numPr>
        <w:ind w:left="1134" w:right="3"/>
        <w:jc w:val="both"/>
      </w:pPr>
      <w:r>
        <w:t xml:space="preserve">Требования к составу конкурсного проекта и формату его представления на конкурс указаны в </w:t>
      </w:r>
      <w:r w:rsidR="00A96815">
        <w:rPr>
          <w:color w:val="262626" w:themeColor="text1" w:themeTint="D9"/>
        </w:rPr>
        <w:t>П</w:t>
      </w:r>
      <w:r w:rsidR="009E4FBF" w:rsidRPr="009E4FBF">
        <w:rPr>
          <w:color w:val="262626" w:themeColor="text1" w:themeTint="D9"/>
        </w:rPr>
        <w:t>риложении №1</w:t>
      </w:r>
      <w:r w:rsidRPr="009E4FBF">
        <w:rPr>
          <w:color w:val="262626" w:themeColor="text1" w:themeTint="D9"/>
        </w:rPr>
        <w:t xml:space="preserve"> </w:t>
      </w:r>
      <w:r>
        <w:t xml:space="preserve">настоящего положения. </w:t>
      </w:r>
    </w:p>
    <w:p w14:paraId="3843B7D2" w14:textId="0DBAD2FC" w:rsidR="0060401E" w:rsidRDefault="000F67D0" w:rsidP="00A96815">
      <w:pPr>
        <w:ind w:left="1134" w:right="3" w:firstLine="0"/>
        <w:jc w:val="both"/>
      </w:pPr>
      <w:r>
        <w:t xml:space="preserve">Каждый материал конкурсного проекта должен содержать название </w:t>
      </w:r>
      <w:r w:rsidR="009C13E5">
        <w:t>вуз</w:t>
      </w:r>
      <w:r>
        <w:t>а</w:t>
      </w:r>
      <w:r w:rsidR="009C13E5">
        <w:t>/</w:t>
      </w:r>
      <w:proofErr w:type="spellStart"/>
      <w:r w:rsidR="009C13E5">
        <w:t>ссуз</w:t>
      </w:r>
      <w:r w:rsidR="007019C6">
        <w:t>а</w:t>
      </w:r>
      <w:proofErr w:type="spellEnd"/>
      <w:r>
        <w:t xml:space="preserve">, (указывается участником конкурса в правом верхнем углу планшетов или бумажных листов, на которых представлен конкурсный проект).   </w:t>
      </w:r>
    </w:p>
    <w:p w14:paraId="6D830363" w14:textId="77777777" w:rsidR="00A96815" w:rsidRDefault="000F67D0" w:rsidP="00A96815">
      <w:pPr>
        <w:numPr>
          <w:ilvl w:val="1"/>
          <w:numId w:val="8"/>
        </w:numPr>
        <w:ind w:left="1134" w:right="3"/>
        <w:jc w:val="both"/>
      </w:pPr>
      <w:r>
        <w:t xml:space="preserve">Конкурсные проекты должны быть подготовлены на основании исходных данных, указанных в анонсе конкурса. </w:t>
      </w:r>
    </w:p>
    <w:p w14:paraId="07FAF91A" w14:textId="7EEEEB1B" w:rsidR="0060401E" w:rsidRDefault="007019C6" w:rsidP="00A96815">
      <w:pPr>
        <w:pStyle w:val="a4"/>
        <w:numPr>
          <w:ilvl w:val="0"/>
          <w:numId w:val="4"/>
        </w:numPr>
        <w:ind w:left="993" w:right="3"/>
        <w:jc w:val="both"/>
      </w:pPr>
      <w:r w:rsidRPr="00A96815">
        <w:rPr>
          <w:b/>
        </w:rPr>
        <w:t>ТРЕБОВАНИЯ К УЧАСТНИКАМ КОНКУРСА</w:t>
      </w:r>
      <w:r>
        <w:t xml:space="preserve"> </w:t>
      </w:r>
    </w:p>
    <w:p w14:paraId="4CAFC88A" w14:textId="77D9ACEC" w:rsidR="00977187" w:rsidRDefault="000F67D0" w:rsidP="00977187">
      <w:pPr>
        <w:pStyle w:val="a4"/>
        <w:numPr>
          <w:ilvl w:val="1"/>
          <w:numId w:val="9"/>
        </w:numPr>
        <w:spacing w:after="295"/>
        <w:ind w:right="3"/>
        <w:jc w:val="both"/>
      </w:pPr>
      <w:r>
        <w:t>Учас</w:t>
      </w:r>
      <w:r w:rsidR="00977187">
        <w:t>тие в конкурсе могут принимать к</w:t>
      </w:r>
      <w:r w:rsidR="007019C6">
        <w:t xml:space="preserve">оманды из числа студентов, </w:t>
      </w:r>
      <w:r>
        <w:t xml:space="preserve">аспирантов </w:t>
      </w:r>
      <w:r w:rsidR="007019C6">
        <w:t xml:space="preserve">и выпускников </w:t>
      </w:r>
      <w:r w:rsidR="007019C6" w:rsidRPr="007019C6">
        <w:t>архитектурных, строительных, художественных, технических и дизайнерских</w:t>
      </w:r>
      <w:r w:rsidR="007019C6">
        <w:t xml:space="preserve"> </w:t>
      </w:r>
      <w:r w:rsidR="009C13E5">
        <w:t>вуз</w:t>
      </w:r>
      <w:r>
        <w:t>ов</w:t>
      </w:r>
      <w:r w:rsidR="009C13E5">
        <w:t>/</w:t>
      </w:r>
      <w:proofErr w:type="spellStart"/>
      <w:r w:rsidR="009C13E5">
        <w:t>ссуз</w:t>
      </w:r>
      <w:r w:rsidR="007019C6">
        <w:t>ов</w:t>
      </w:r>
      <w:proofErr w:type="spellEnd"/>
      <w:r w:rsidR="00977187">
        <w:t xml:space="preserve">. В состав команды могут входить: минимум 1 автор проекта и 1 куратор – преподаватель </w:t>
      </w:r>
      <w:r>
        <w:t xml:space="preserve">базовой кафедры. </w:t>
      </w:r>
      <w:r w:rsidR="00977187">
        <w:t>Общая численность член</w:t>
      </w:r>
      <w:r w:rsidR="00616250">
        <w:t>ов команды может составлять от 2</w:t>
      </w:r>
      <w:r w:rsidR="00977187">
        <w:t xml:space="preserve"> до 5 человек (включая кураторов).</w:t>
      </w:r>
    </w:p>
    <w:p w14:paraId="31623A48" w14:textId="5A2A8953" w:rsidR="00977187" w:rsidRDefault="009C13E5" w:rsidP="00977187">
      <w:pPr>
        <w:pStyle w:val="a4"/>
        <w:numPr>
          <w:ilvl w:val="1"/>
          <w:numId w:val="9"/>
        </w:numPr>
        <w:spacing w:after="295"/>
        <w:ind w:right="3"/>
        <w:jc w:val="both"/>
      </w:pPr>
      <w:r>
        <w:t>Число команд от одного вуз</w:t>
      </w:r>
      <w:r w:rsidR="000F67D0">
        <w:t xml:space="preserve">а не ограничено. </w:t>
      </w:r>
    </w:p>
    <w:p w14:paraId="1CCC4196" w14:textId="2062AE94" w:rsidR="00977187" w:rsidRPr="00977187" w:rsidRDefault="000F67D0" w:rsidP="00977187">
      <w:pPr>
        <w:pStyle w:val="a4"/>
        <w:numPr>
          <w:ilvl w:val="1"/>
          <w:numId w:val="9"/>
        </w:numPr>
        <w:spacing w:after="295"/>
        <w:ind w:right="3"/>
        <w:jc w:val="both"/>
      </w:pPr>
      <w:r>
        <w:t xml:space="preserve">Участниками команд не могут быть работники организатора конкурса, члены жюри конкурса, ответственный секретарь жюри конкурса, не являющийся членом жюри конкурса, а также лица, в том числе юридические, непосредственно связанные с организатором конкурса, его работниками, членами жюри конкурса, ответственным секретарем жюри конкурса трудовыми или гражданско-правовыми отношениями (в том числе отношениями участия в уставных капиталах и органах управления участника конкурса – юридического лица). </w:t>
      </w:r>
      <w:r w:rsidRPr="00977187">
        <w:rPr>
          <w:b/>
        </w:rPr>
        <w:t xml:space="preserve"> </w:t>
      </w:r>
    </w:p>
    <w:p w14:paraId="687F22B1" w14:textId="62FCCFFC" w:rsidR="0060401E" w:rsidRDefault="000F67D0" w:rsidP="00977187">
      <w:pPr>
        <w:pStyle w:val="a4"/>
        <w:ind w:left="1843" w:right="3" w:firstLine="0"/>
        <w:jc w:val="both"/>
      </w:pPr>
      <w:r>
        <w:t xml:space="preserve"> </w:t>
      </w:r>
    </w:p>
    <w:p w14:paraId="7062C560" w14:textId="5D90F322" w:rsidR="0060401E" w:rsidRDefault="000F67D0" w:rsidP="00977187">
      <w:pPr>
        <w:pStyle w:val="a4"/>
        <w:numPr>
          <w:ilvl w:val="0"/>
          <w:numId w:val="4"/>
        </w:numPr>
        <w:spacing w:after="252" w:line="259" w:lineRule="auto"/>
        <w:ind w:left="993" w:right="6"/>
        <w:jc w:val="both"/>
      </w:pPr>
      <w:r w:rsidRPr="00977187">
        <w:rPr>
          <w:b/>
        </w:rPr>
        <w:t>С</w:t>
      </w:r>
      <w:r w:rsidR="00977187">
        <w:rPr>
          <w:b/>
        </w:rPr>
        <w:t>ОСТАВ</w:t>
      </w:r>
      <w:r w:rsidRPr="00977187">
        <w:rPr>
          <w:b/>
        </w:rPr>
        <w:t xml:space="preserve"> </w:t>
      </w:r>
      <w:r w:rsidR="00977187">
        <w:rPr>
          <w:b/>
        </w:rPr>
        <w:t>И ПОРЯДОК</w:t>
      </w:r>
      <w:r w:rsidRPr="00977187">
        <w:rPr>
          <w:b/>
        </w:rPr>
        <w:t xml:space="preserve"> </w:t>
      </w:r>
      <w:r w:rsidR="00977187">
        <w:rPr>
          <w:b/>
        </w:rPr>
        <w:t>ПРЕДОСТАВЛЕНИЯ</w:t>
      </w:r>
      <w:r w:rsidRPr="00977187">
        <w:rPr>
          <w:b/>
        </w:rPr>
        <w:t xml:space="preserve"> </w:t>
      </w:r>
      <w:r w:rsidR="00977187">
        <w:rPr>
          <w:b/>
        </w:rPr>
        <w:t>КОНКУРСНЫХ МАТЕРИАЛОВ</w:t>
      </w:r>
      <w:r w:rsidRPr="00977187">
        <w:rPr>
          <w:b/>
        </w:rPr>
        <w:t>.</w:t>
      </w:r>
      <w:r>
        <w:t xml:space="preserve"> </w:t>
      </w:r>
    </w:p>
    <w:p w14:paraId="183AF55B" w14:textId="06CC2B87" w:rsidR="0060401E" w:rsidRDefault="000F67D0" w:rsidP="00977187">
      <w:pPr>
        <w:pStyle w:val="a4"/>
        <w:numPr>
          <w:ilvl w:val="1"/>
          <w:numId w:val="7"/>
        </w:numPr>
        <w:ind w:left="1134" w:right="3"/>
        <w:jc w:val="both"/>
      </w:pPr>
      <w:r>
        <w:t>Для участия в конкурсе лицо, желающее принять в нем участие, представляет организатору конкурса конкурсные</w:t>
      </w:r>
      <w:r w:rsidR="00977187">
        <w:t xml:space="preserve"> материалы в следующем порядке:</w:t>
      </w:r>
    </w:p>
    <w:p w14:paraId="17771969" w14:textId="0E784225" w:rsidR="000D0258" w:rsidRDefault="000D0258" w:rsidP="000D0258">
      <w:pPr>
        <w:pStyle w:val="a4"/>
        <w:numPr>
          <w:ilvl w:val="0"/>
          <w:numId w:val="19"/>
        </w:numPr>
        <w:ind w:left="1843" w:right="3" w:firstLine="0"/>
        <w:jc w:val="both"/>
      </w:pPr>
      <w:r>
        <w:t>К</w:t>
      </w:r>
      <w:r w:rsidR="000F67D0">
        <w:t xml:space="preserve">оманда, желающая принять участие в конкурсе, представляет организатору конкурса заявку на участие в </w:t>
      </w:r>
      <w:r w:rsidR="0097280A">
        <w:t xml:space="preserve">конкурсе, составленную по форме, </w:t>
      </w:r>
      <w:r>
        <w:t>указанной в анонсе конкурса на официальном сайте РО</w:t>
      </w:r>
      <w:r w:rsidR="009C13E5">
        <w:t>ОИ «Перспектива» и сайтах партне</w:t>
      </w:r>
      <w:bookmarkStart w:id="0" w:name="_GoBack"/>
      <w:bookmarkEnd w:id="0"/>
      <w:r>
        <w:t>ров</w:t>
      </w:r>
      <w:r w:rsidR="0097280A">
        <w:t>.</w:t>
      </w:r>
    </w:p>
    <w:p w14:paraId="3200F853" w14:textId="77777777" w:rsidR="000D0258" w:rsidRDefault="000F67D0" w:rsidP="000D0258">
      <w:pPr>
        <w:pStyle w:val="a4"/>
        <w:numPr>
          <w:ilvl w:val="0"/>
          <w:numId w:val="19"/>
        </w:numPr>
        <w:ind w:left="1843" w:right="3" w:firstLine="0"/>
        <w:jc w:val="both"/>
      </w:pPr>
      <w:r>
        <w:t>Для участия в первом туре конкурса, команды представляют организатору конкурса документы и материалы в составе, установленном правилами настоящего положения в порядке и в сроки, установленные об</w:t>
      </w:r>
      <w:r w:rsidR="0097280A">
        <w:t>ъявлением о проведении конкурса.</w:t>
      </w:r>
    </w:p>
    <w:p w14:paraId="5F910CEE" w14:textId="28E718E6" w:rsidR="0060401E" w:rsidRDefault="000D0258" w:rsidP="000D0258">
      <w:pPr>
        <w:pStyle w:val="a4"/>
        <w:numPr>
          <w:ilvl w:val="0"/>
          <w:numId w:val="19"/>
        </w:numPr>
        <w:ind w:left="1843" w:right="3" w:firstLine="0"/>
        <w:jc w:val="both"/>
      </w:pPr>
      <w:r>
        <w:lastRenderedPageBreak/>
        <w:t>Документы и материалы, представляю</w:t>
      </w:r>
      <w:r w:rsidR="000F67D0">
        <w:t xml:space="preserve">тся в электронном виде на </w:t>
      </w:r>
      <w:r>
        <w:t xml:space="preserve">электронный </w:t>
      </w:r>
      <w:r w:rsidR="000F67D0">
        <w:t>ад</w:t>
      </w:r>
      <w:r>
        <w:t xml:space="preserve">рес организатора конкурса: </w:t>
      </w:r>
      <w:r w:rsidR="000F67D0" w:rsidRPr="000D0258">
        <w:rPr>
          <w:color w:val="0000FF"/>
          <w:u w:val="single" w:color="0000FF"/>
        </w:rPr>
        <w:t>universaldesign@perspektiva-inva.ru</w:t>
      </w:r>
      <w:r w:rsidR="007B2442">
        <w:t xml:space="preserve">, в срок, </w:t>
      </w:r>
      <w:r w:rsidR="000F67D0">
        <w:t xml:space="preserve">установленный объявлением о проведении конкурса. </w:t>
      </w:r>
    </w:p>
    <w:p w14:paraId="3012C1BF" w14:textId="77777777" w:rsidR="000D0258" w:rsidRDefault="000F67D0" w:rsidP="000D0258">
      <w:pPr>
        <w:pStyle w:val="a4"/>
        <w:numPr>
          <w:ilvl w:val="1"/>
          <w:numId w:val="7"/>
        </w:numPr>
        <w:ind w:left="1134" w:right="3"/>
        <w:jc w:val="both"/>
      </w:pPr>
      <w:r>
        <w:t>Команда, желающая принять уча</w:t>
      </w:r>
      <w:r w:rsidR="000D0258">
        <w:t>стие в конкурсе и</w:t>
      </w:r>
      <w:r>
        <w:t xml:space="preserve"> допущенная к участию во втором туре конкурса, вправе обратиться к организатору конкурса за разъяснением отдельных положений конкурсной документации. Такое обращение может быть сделано в любое время, начиная с даты размещения объявления о проведении конкурса, но не позднее, чем за пять дней до даты окончания первого тура конкурса, указанной в объявлении о конкурсе.</w:t>
      </w:r>
    </w:p>
    <w:p w14:paraId="5A226F3B" w14:textId="77777777" w:rsidR="000D0258" w:rsidRDefault="000F67D0" w:rsidP="000D0258">
      <w:pPr>
        <w:pStyle w:val="a4"/>
        <w:numPr>
          <w:ilvl w:val="1"/>
          <w:numId w:val="7"/>
        </w:numPr>
        <w:ind w:left="1134" w:right="3"/>
        <w:jc w:val="both"/>
      </w:pPr>
      <w:r>
        <w:t xml:space="preserve"> Обращение о разъяснении отдельных положений конкурсной документации может быть сделано по электронным адресам организатора конкурса, указанным в объявлении о проведении конкурса. Обращение о разъяснении отдельных положений конкурсной документации должно содержать однозначно сформулированный вопрос применительно к положениям конкурсной документации и ссылку на пункт (пункты, подпункты, абзацы и пр.) конкурсной документации, требующий разъяснения. </w:t>
      </w:r>
    </w:p>
    <w:p w14:paraId="08873164" w14:textId="77777777" w:rsidR="000D0258" w:rsidRDefault="000F67D0" w:rsidP="000D0258">
      <w:pPr>
        <w:pStyle w:val="a4"/>
        <w:numPr>
          <w:ilvl w:val="1"/>
          <w:numId w:val="7"/>
        </w:numPr>
        <w:ind w:left="1134" w:right="3"/>
        <w:jc w:val="both"/>
      </w:pPr>
      <w:r>
        <w:t>Орг</w:t>
      </w:r>
      <w:r w:rsidR="0097280A">
        <w:t>анизатор конкурса в течение пяти</w:t>
      </w:r>
      <w:r>
        <w:t xml:space="preserve"> рабочих дней со дня поступления от лица, желающего принять участие в конкурсе или лица, допущенного к участию во втором туре конкурса, письменного обращения о разъяснении отдельных положений конкурсной документации, обязан в письменной форме ответить на такое обращение. </w:t>
      </w:r>
    </w:p>
    <w:p w14:paraId="494F8100" w14:textId="457E8F16" w:rsidR="0060401E" w:rsidRDefault="000F67D0" w:rsidP="000D0258">
      <w:pPr>
        <w:pStyle w:val="a4"/>
        <w:numPr>
          <w:ilvl w:val="1"/>
          <w:numId w:val="7"/>
        </w:numPr>
        <w:ind w:left="1134" w:right="3"/>
        <w:jc w:val="both"/>
      </w:pPr>
      <w:r>
        <w:t xml:space="preserve">Ответ на обращение о разъяснении отдельных положений конкурсной документации, направляется организатором конкурса направившему такое обращение лицу способом и по адресу, указанным в описи документов, представляемых для участия в конкурсе, или в обращении о разъяснении отдельных положений конкурсной документации. </w:t>
      </w:r>
    </w:p>
    <w:p w14:paraId="0A14BE1C" w14:textId="77777777" w:rsidR="0060401E" w:rsidRDefault="000F67D0" w:rsidP="00C93CB9">
      <w:pPr>
        <w:spacing w:after="0" w:line="259" w:lineRule="auto"/>
        <w:ind w:left="0" w:firstLine="0"/>
        <w:jc w:val="both"/>
      </w:pPr>
      <w:r>
        <w:rPr>
          <w:rFonts w:ascii="Calibri" w:eastAsia="Calibri" w:hAnsi="Calibri" w:cs="Calibri"/>
          <w:sz w:val="22"/>
        </w:rPr>
        <w:t xml:space="preserve"> </w:t>
      </w:r>
    </w:p>
    <w:sectPr w:rsidR="0060401E" w:rsidSect="00C93CB9">
      <w:pgSz w:w="11906" w:h="16838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83DC5"/>
    <w:multiLevelType w:val="hybridMultilevel"/>
    <w:tmpl w:val="E562A728"/>
    <w:lvl w:ilvl="0" w:tplc="A9268300">
      <w:start w:val="1"/>
      <w:numFmt w:val="bullet"/>
      <w:lvlText w:val="•"/>
      <w:lvlJc w:val="left"/>
      <w:pPr>
        <w:ind w:left="186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 w15:restartNumberingAfterBreak="0">
    <w:nsid w:val="18B57F82"/>
    <w:multiLevelType w:val="multilevel"/>
    <w:tmpl w:val="075CA3BA"/>
    <w:lvl w:ilvl="0">
      <w:start w:val="2"/>
      <w:numFmt w:val="decimal"/>
      <w:lvlText w:val="%1."/>
      <w:lvlJc w:val="left"/>
      <w:pPr>
        <w:ind w:left="2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605629"/>
    <w:multiLevelType w:val="multilevel"/>
    <w:tmpl w:val="C282A5C2"/>
    <w:lvl w:ilvl="0">
      <w:start w:val="2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76D2977"/>
    <w:multiLevelType w:val="hybridMultilevel"/>
    <w:tmpl w:val="CD64F6E8"/>
    <w:lvl w:ilvl="0" w:tplc="A926830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AE84DA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15C9FE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55CB3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892E07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63C092E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732ED2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0DC47A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C9CFD1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9FB43FB"/>
    <w:multiLevelType w:val="multilevel"/>
    <w:tmpl w:val="56EACDA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A9724A9"/>
    <w:multiLevelType w:val="hybridMultilevel"/>
    <w:tmpl w:val="260CF826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2DCC3081"/>
    <w:multiLevelType w:val="hybridMultilevel"/>
    <w:tmpl w:val="24B81AA0"/>
    <w:lvl w:ilvl="0" w:tplc="0419000F">
      <w:start w:val="1"/>
      <w:numFmt w:val="decimal"/>
      <w:lvlText w:val="%1."/>
      <w:lvlJc w:val="left"/>
      <w:pPr>
        <w:ind w:left="705" w:hanging="360"/>
      </w:p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7" w15:restartNumberingAfterBreak="0">
    <w:nsid w:val="3FFF512F"/>
    <w:multiLevelType w:val="hybridMultilevel"/>
    <w:tmpl w:val="7BD4FACE"/>
    <w:lvl w:ilvl="0" w:tplc="0419000F">
      <w:start w:val="1"/>
      <w:numFmt w:val="decimal"/>
      <w:lvlText w:val="%1."/>
      <w:lvlJc w:val="left"/>
      <w:pPr>
        <w:ind w:left="1810" w:hanging="360"/>
      </w:pPr>
    </w:lvl>
    <w:lvl w:ilvl="1" w:tplc="04190019" w:tentative="1">
      <w:start w:val="1"/>
      <w:numFmt w:val="lowerLetter"/>
      <w:lvlText w:val="%2."/>
      <w:lvlJc w:val="left"/>
      <w:pPr>
        <w:ind w:left="2530" w:hanging="360"/>
      </w:pPr>
    </w:lvl>
    <w:lvl w:ilvl="2" w:tplc="0419001B" w:tentative="1">
      <w:start w:val="1"/>
      <w:numFmt w:val="lowerRoman"/>
      <w:lvlText w:val="%3."/>
      <w:lvlJc w:val="right"/>
      <w:pPr>
        <w:ind w:left="3250" w:hanging="180"/>
      </w:pPr>
    </w:lvl>
    <w:lvl w:ilvl="3" w:tplc="0419000F" w:tentative="1">
      <w:start w:val="1"/>
      <w:numFmt w:val="decimal"/>
      <w:lvlText w:val="%4."/>
      <w:lvlJc w:val="left"/>
      <w:pPr>
        <w:ind w:left="3970" w:hanging="360"/>
      </w:pPr>
    </w:lvl>
    <w:lvl w:ilvl="4" w:tplc="04190019" w:tentative="1">
      <w:start w:val="1"/>
      <w:numFmt w:val="lowerLetter"/>
      <w:lvlText w:val="%5."/>
      <w:lvlJc w:val="left"/>
      <w:pPr>
        <w:ind w:left="4690" w:hanging="360"/>
      </w:pPr>
    </w:lvl>
    <w:lvl w:ilvl="5" w:tplc="0419001B" w:tentative="1">
      <w:start w:val="1"/>
      <w:numFmt w:val="lowerRoman"/>
      <w:lvlText w:val="%6."/>
      <w:lvlJc w:val="right"/>
      <w:pPr>
        <w:ind w:left="5410" w:hanging="180"/>
      </w:pPr>
    </w:lvl>
    <w:lvl w:ilvl="6" w:tplc="0419000F" w:tentative="1">
      <w:start w:val="1"/>
      <w:numFmt w:val="decimal"/>
      <w:lvlText w:val="%7."/>
      <w:lvlJc w:val="left"/>
      <w:pPr>
        <w:ind w:left="6130" w:hanging="360"/>
      </w:pPr>
    </w:lvl>
    <w:lvl w:ilvl="7" w:tplc="04190019" w:tentative="1">
      <w:start w:val="1"/>
      <w:numFmt w:val="lowerLetter"/>
      <w:lvlText w:val="%8."/>
      <w:lvlJc w:val="left"/>
      <w:pPr>
        <w:ind w:left="6850" w:hanging="360"/>
      </w:pPr>
    </w:lvl>
    <w:lvl w:ilvl="8" w:tplc="0419001B" w:tentative="1">
      <w:start w:val="1"/>
      <w:numFmt w:val="lowerRoman"/>
      <w:lvlText w:val="%9."/>
      <w:lvlJc w:val="right"/>
      <w:pPr>
        <w:ind w:left="7570" w:hanging="180"/>
      </w:pPr>
    </w:lvl>
  </w:abstractNum>
  <w:abstractNum w:abstractNumId="8" w15:restartNumberingAfterBreak="0">
    <w:nsid w:val="493B24A7"/>
    <w:multiLevelType w:val="hybridMultilevel"/>
    <w:tmpl w:val="ABFE9D20"/>
    <w:lvl w:ilvl="0" w:tplc="71180A6C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9C8150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A447DE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162C78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CC90E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DB8137E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A4B16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863BD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2E18B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3F426D"/>
    <w:multiLevelType w:val="hybridMultilevel"/>
    <w:tmpl w:val="0C1879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596F44"/>
    <w:multiLevelType w:val="multilevel"/>
    <w:tmpl w:val="92B834D8"/>
    <w:lvl w:ilvl="0">
      <w:start w:val="1"/>
      <w:numFmt w:val="decimal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D100AB8"/>
    <w:multiLevelType w:val="multilevel"/>
    <w:tmpl w:val="C5A0FF78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Text w:val="%1.%2."/>
      <w:lvlJc w:val="left"/>
      <w:pPr>
        <w:ind w:left="1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1AD013B"/>
    <w:multiLevelType w:val="hybridMultilevel"/>
    <w:tmpl w:val="C096BC12"/>
    <w:lvl w:ilvl="0" w:tplc="A9268300">
      <w:start w:val="1"/>
      <w:numFmt w:val="bullet"/>
      <w:lvlText w:val="•"/>
      <w:lvlJc w:val="left"/>
      <w:pPr>
        <w:ind w:left="145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3" w15:restartNumberingAfterBreak="0">
    <w:nsid w:val="64F37870"/>
    <w:multiLevelType w:val="multilevel"/>
    <w:tmpl w:val="54AEF89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8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5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640" w:hanging="1800"/>
      </w:pPr>
      <w:rPr>
        <w:rFonts w:hint="default"/>
      </w:rPr>
    </w:lvl>
  </w:abstractNum>
  <w:abstractNum w:abstractNumId="14" w15:restartNumberingAfterBreak="0">
    <w:nsid w:val="65302C72"/>
    <w:multiLevelType w:val="hybridMultilevel"/>
    <w:tmpl w:val="3D0C5C2A"/>
    <w:lvl w:ilvl="0" w:tplc="3D5C85F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A9268300">
      <w:start w:val="1"/>
      <w:numFmt w:val="bullet"/>
      <w:lvlText w:val="•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4B6989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065E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14421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7BAC12C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F64338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6AB2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327C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7783FCD"/>
    <w:multiLevelType w:val="multilevel"/>
    <w:tmpl w:val="CF101B4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7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D8C7032"/>
    <w:multiLevelType w:val="hybridMultilevel"/>
    <w:tmpl w:val="C608C054"/>
    <w:lvl w:ilvl="0" w:tplc="A9268300">
      <w:start w:val="1"/>
      <w:numFmt w:val="bullet"/>
      <w:lvlText w:val="•"/>
      <w:lvlJc w:val="left"/>
      <w:pPr>
        <w:ind w:left="145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17" w15:restartNumberingAfterBreak="0">
    <w:nsid w:val="736D7EB7"/>
    <w:multiLevelType w:val="multilevel"/>
    <w:tmpl w:val="0734A0EE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6FF73F8"/>
    <w:multiLevelType w:val="hybridMultilevel"/>
    <w:tmpl w:val="A1C6C84C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0"/>
  </w:num>
  <w:num w:numId="2">
    <w:abstractNumId w:val="11"/>
  </w:num>
  <w:num w:numId="3">
    <w:abstractNumId w:val="3"/>
  </w:num>
  <w:num w:numId="4">
    <w:abstractNumId w:val="1"/>
  </w:num>
  <w:num w:numId="5">
    <w:abstractNumId w:val="14"/>
  </w:num>
  <w:num w:numId="6">
    <w:abstractNumId w:val="15"/>
  </w:num>
  <w:num w:numId="7">
    <w:abstractNumId w:val="17"/>
  </w:num>
  <w:num w:numId="8">
    <w:abstractNumId w:val="2"/>
  </w:num>
  <w:num w:numId="9">
    <w:abstractNumId w:val="4"/>
  </w:num>
  <w:num w:numId="10">
    <w:abstractNumId w:val="8"/>
  </w:num>
  <w:num w:numId="11">
    <w:abstractNumId w:val="5"/>
  </w:num>
  <w:num w:numId="12">
    <w:abstractNumId w:val="18"/>
  </w:num>
  <w:num w:numId="13">
    <w:abstractNumId w:val="16"/>
  </w:num>
  <w:num w:numId="14">
    <w:abstractNumId w:val="6"/>
  </w:num>
  <w:num w:numId="15">
    <w:abstractNumId w:val="9"/>
  </w:num>
  <w:num w:numId="16">
    <w:abstractNumId w:val="13"/>
  </w:num>
  <w:num w:numId="17">
    <w:abstractNumId w:val="7"/>
  </w:num>
  <w:num w:numId="18">
    <w:abstractNumId w:val="0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01E"/>
    <w:rsid w:val="00045433"/>
    <w:rsid w:val="000B0B04"/>
    <w:rsid w:val="000D0258"/>
    <w:rsid w:val="000F67D0"/>
    <w:rsid w:val="00154CE8"/>
    <w:rsid w:val="001A50EC"/>
    <w:rsid w:val="002363B4"/>
    <w:rsid w:val="00253F36"/>
    <w:rsid w:val="002B682A"/>
    <w:rsid w:val="002B6C74"/>
    <w:rsid w:val="0044534D"/>
    <w:rsid w:val="004D3E0C"/>
    <w:rsid w:val="00600FF0"/>
    <w:rsid w:val="0060401E"/>
    <w:rsid w:val="00616250"/>
    <w:rsid w:val="006E23F7"/>
    <w:rsid w:val="007019C6"/>
    <w:rsid w:val="00744838"/>
    <w:rsid w:val="007A323C"/>
    <w:rsid w:val="007B2442"/>
    <w:rsid w:val="0082248C"/>
    <w:rsid w:val="008A312B"/>
    <w:rsid w:val="008A75A9"/>
    <w:rsid w:val="0097280A"/>
    <w:rsid w:val="00977187"/>
    <w:rsid w:val="009C13E5"/>
    <w:rsid w:val="009C7BB4"/>
    <w:rsid w:val="009E4FBF"/>
    <w:rsid w:val="00A11DEE"/>
    <w:rsid w:val="00A96815"/>
    <w:rsid w:val="00AC13D3"/>
    <w:rsid w:val="00BF480C"/>
    <w:rsid w:val="00C93CB9"/>
    <w:rsid w:val="00CA0E29"/>
    <w:rsid w:val="00D00EBF"/>
    <w:rsid w:val="00D833A7"/>
    <w:rsid w:val="00DA29CC"/>
    <w:rsid w:val="00F0333E"/>
    <w:rsid w:val="00F460E2"/>
    <w:rsid w:val="00F63F31"/>
    <w:rsid w:val="00FB3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2BF613"/>
  <w15:docId w15:val="{CBD1EB3C-5D4B-4D95-8830-0DEDADAB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48" w:line="268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10"/>
      </w:numPr>
      <w:spacing w:after="3"/>
      <w:ind w:left="1090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styleId="a3">
    <w:name w:val="Hyperlink"/>
    <w:basedOn w:val="a0"/>
    <w:uiPriority w:val="99"/>
    <w:unhideWhenUsed/>
    <w:rsid w:val="007019C6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A75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1375</TotalTime>
  <Pages>6</Pages>
  <Words>2098</Words>
  <Characters>11964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Фаевцева Екатерина Евгеньевна</dc:creator>
  <cp:keywords/>
  <cp:lastModifiedBy>Горовая София Дмитриевна</cp:lastModifiedBy>
  <cp:revision>12</cp:revision>
  <dcterms:created xsi:type="dcterms:W3CDTF">2018-01-17T11:05:00Z</dcterms:created>
  <dcterms:modified xsi:type="dcterms:W3CDTF">2018-02-14T14:35:00Z</dcterms:modified>
</cp:coreProperties>
</file>